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AF793C" w:rsidRDefault="005C7681" w:rsidP="005C7681">
      <w:pPr>
        <w:rPr>
          <w:rFonts w:ascii="Inter 28pt" w:hAnsi="Inter 28pt"/>
          <w:i/>
          <w:iCs/>
          <w:color w:val="FF0000"/>
        </w:rPr>
        <w:sectPr w:rsidR="005C7681" w:rsidRPr="00AF793C" w:rsidSect="0081103E">
          <w:headerReference w:type="default" r:id="rId11"/>
          <w:footerReference w:type="default" r:id="rId12"/>
          <w:type w:val="continuous"/>
          <w:pgSz w:w="11907" w:h="16840"/>
          <w:pgMar w:top="3686" w:right="680" w:bottom="567" w:left="964" w:header="709" w:footer="709" w:gutter="0"/>
          <w:cols w:space="708"/>
        </w:sectPr>
      </w:pPr>
    </w:p>
    <w:p w14:paraId="169618B9" w14:textId="77777777" w:rsidR="00DA62AF" w:rsidRPr="005B5A0B" w:rsidRDefault="00DA62AF" w:rsidP="008C12C6">
      <w:pPr>
        <w:pStyle w:val="Body"/>
        <w:spacing w:before="240" w:line="360" w:lineRule="auto"/>
        <w:rPr>
          <w:rFonts w:ascii="Inter 28pt" w:eastAsia="Times New Roman" w:hAnsi="Inter 28pt" w:cs="Times New Roman"/>
          <w:b/>
          <w:color w:val="auto"/>
          <w:sz w:val="28"/>
          <w:szCs w:val="20"/>
          <w:bdr w:val="none" w:sz="0" w:space="0" w:color="auto"/>
          <w:lang w:eastAsia="nl-NL"/>
        </w:rPr>
      </w:pPr>
      <w:bookmarkStart w:id="0" w:name="_Hlk104992214"/>
      <w:r w:rsidRPr="005B5A0B">
        <w:rPr>
          <w:rFonts w:ascii="Inter 28pt" w:eastAsia="Times New Roman" w:hAnsi="Inter 28pt" w:cs="Times New Roman"/>
          <w:b/>
          <w:color w:val="auto"/>
          <w:sz w:val="28"/>
          <w:szCs w:val="20"/>
          <w:bdr w:val="none" w:sz="0" w:space="0" w:color="auto"/>
          <w:lang w:eastAsia="nl-NL"/>
        </w:rPr>
        <w:t>DAF Trucks presenta una serie di innovazioni alla gamma di prodotto all'IAA Transportation 2026.</w:t>
      </w:r>
    </w:p>
    <w:p w14:paraId="1EA13C61" w14:textId="390B15FC" w:rsidR="009C16CF" w:rsidRPr="005B5A0B" w:rsidRDefault="00371DA5" w:rsidP="008C12C6">
      <w:pPr>
        <w:pStyle w:val="Body"/>
        <w:spacing w:before="240" w:line="360" w:lineRule="auto"/>
        <w:rPr>
          <w:rFonts w:ascii="Inter 28pt" w:hAnsi="Inter 28pt" w:cs="Arial"/>
          <w:b/>
          <w:sz w:val="24"/>
          <w:szCs w:val="24"/>
        </w:rPr>
      </w:pPr>
      <w:r w:rsidRPr="005B5A0B">
        <w:rPr>
          <w:rFonts w:ascii="Inter 28pt" w:hAnsi="Inter 28pt"/>
          <w:b/>
          <w:sz w:val="24"/>
        </w:rPr>
        <w:t xml:space="preserve">DAF Trucks presenta una serie di innovazioni di prodotto all'IAA Transportation 2026. Tra queste figurano numerose nuove configurazioni degli assali sia per i suoi veicoli </w:t>
      </w:r>
      <w:r w:rsidR="00EF1A15" w:rsidRPr="005B5A0B">
        <w:rPr>
          <w:rFonts w:ascii="Inter 28pt" w:hAnsi="Inter 28pt"/>
          <w:b/>
          <w:sz w:val="24"/>
        </w:rPr>
        <w:t>diesel</w:t>
      </w:r>
      <w:r w:rsidRPr="005B5A0B">
        <w:rPr>
          <w:rFonts w:ascii="Inter 28pt" w:hAnsi="Inter 28pt"/>
          <w:b/>
          <w:sz w:val="24"/>
        </w:rPr>
        <w:t xml:space="preserve"> sia per quelli</w:t>
      </w:r>
      <w:bookmarkEnd w:id="0"/>
      <w:r w:rsidR="00EF1A15" w:rsidRPr="00EF1A15">
        <w:rPr>
          <w:rFonts w:ascii="Inter 28pt" w:hAnsi="Inter 28pt"/>
          <w:b/>
          <w:sz w:val="24"/>
        </w:rPr>
        <w:t xml:space="preserve"> </w:t>
      </w:r>
      <w:r w:rsidR="00EF1A15" w:rsidRPr="005B5A0B">
        <w:rPr>
          <w:rFonts w:ascii="Inter 28pt" w:hAnsi="Inter 28pt"/>
          <w:b/>
          <w:sz w:val="24"/>
        </w:rPr>
        <w:t>elettrici</w:t>
      </w:r>
      <w:r w:rsidRPr="005B5A0B">
        <w:rPr>
          <w:rFonts w:ascii="Inter 28pt" w:hAnsi="Inter 28pt"/>
          <w:b/>
          <w:sz w:val="24"/>
        </w:rPr>
        <w:t>, per offrire soluzioni su misura per ogni applicazione di trasporto. Nell'ambito della filosofia “DAF Transport Efficiency”, DAF presenta inoltre diverse nuove funzionalità e servizi volti a garantire i migliori livelli della categoria in termini di operatività dei veicoli, efficienza e comfort del conducente.</w:t>
      </w:r>
    </w:p>
    <w:p w14:paraId="45A9B487" w14:textId="599FD6AB" w:rsidR="001F2C79" w:rsidRPr="005B5A0B" w:rsidRDefault="00633350" w:rsidP="009C16CF">
      <w:pPr>
        <w:pStyle w:val="Body"/>
        <w:spacing w:before="240" w:line="360" w:lineRule="auto"/>
        <w:rPr>
          <w:rFonts w:ascii="Inter 28pt" w:hAnsi="Inter 28pt" w:cs="Arial"/>
          <w:b/>
          <w:sz w:val="24"/>
          <w:szCs w:val="24"/>
        </w:rPr>
      </w:pPr>
      <w:r w:rsidRPr="005B5A0B">
        <w:rPr>
          <w:rFonts w:ascii="Inter 28pt" w:hAnsi="Inter 28pt"/>
          <w:sz w:val="24"/>
        </w:rPr>
        <w:t>DAF Trucks occupa una posizione di primo piano nel padiglione 21 dell'IAA Transportation 2026 di Hannover (15-20 settembre) e ha creato un'eccellente esposizione per la sua linea completa di prodotti e servizi che alimentano il successo del cliente.</w:t>
      </w:r>
    </w:p>
    <w:p w14:paraId="7EE72BE2" w14:textId="77777777" w:rsidR="00DE08A8" w:rsidRPr="005B5A0B" w:rsidRDefault="00DE08A8" w:rsidP="0086154F">
      <w:pPr>
        <w:pStyle w:val="Body"/>
        <w:spacing w:line="360" w:lineRule="auto"/>
        <w:ind w:left="720"/>
        <w:rPr>
          <w:rFonts w:ascii="Inter 28pt" w:hAnsi="Inter 28pt" w:cs="Arial"/>
          <w:bCs/>
          <w:sz w:val="24"/>
          <w:szCs w:val="24"/>
        </w:rPr>
      </w:pPr>
    </w:p>
    <w:p w14:paraId="35C3B7CC" w14:textId="77777777" w:rsidR="00AF793C" w:rsidRPr="005B5A0B" w:rsidRDefault="00AF793C" w:rsidP="00AF793C">
      <w:pPr>
        <w:numPr>
          <w:ilvl w:val="0"/>
          <w:numId w:val="4"/>
        </w:numPr>
        <w:spacing w:line="360" w:lineRule="auto"/>
        <w:rPr>
          <w:rFonts w:ascii="Inter 28pt" w:hAnsi="Inter 28pt"/>
          <w:sz w:val="24"/>
          <w:szCs w:val="24"/>
        </w:rPr>
      </w:pPr>
      <w:r w:rsidRPr="005B5A0B">
        <w:rPr>
          <w:rFonts w:ascii="Inter 28pt" w:hAnsi="Inter 28pt"/>
          <w:sz w:val="24"/>
        </w:rPr>
        <w:t>Nuove configurazioni assali per le versioni XD, XF, XG e XG</w:t>
      </w:r>
      <w:r w:rsidRPr="005B5A0B">
        <w:rPr>
          <w:rFonts w:ascii="Inter 28pt" w:hAnsi="Inter 28pt"/>
          <w:sz w:val="24"/>
          <w:vertAlign w:val="superscript"/>
        </w:rPr>
        <w:t>+</w:t>
      </w:r>
      <w:r w:rsidRPr="005B5A0B">
        <w:rPr>
          <w:rFonts w:ascii="Inter 28pt" w:hAnsi="Inter 28pt"/>
          <w:sz w:val="24"/>
        </w:rPr>
        <w:t xml:space="preserve"> diesel</w:t>
      </w:r>
    </w:p>
    <w:p w14:paraId="306ED830" w14:textId="77777777" w:rsidR="00AF793C" w:rsidRPr="005B5A0B" w:rsidRDefault="00AF793C" w:rsidP="00AF793C">
      <w:pPr>
        <w:numPr>
          <w:ilvl w:val="1"/>
          <w:numId w:val="4"/>
        </w:numPr>
        <w:spacing w:line="360" w:lineRule="auto"/>
        <w:rPr>
          <w:rFonts w:ascii="Inter 28pt" w:hAnsi="Inter 28pt"/>
          <w:sz w:val="24"/>
          <w:szCs w:val="24"/>
        </w:rPr>
      </w:pPr>
      <w:r w:rsidRPr="005B5A0B">
        <w:rPr>
          <w:rFonts w:ascii="Inter 28pt" w:hAnsi="Inter 28pt"/>
          <w:sz w:val="24"/>
        </w:rPr>
        <w:t>Nuovo telaio a 5 assali con doppia trazione per impieghi nel settore edile</w:t>
      </w:r>
    </w:p>
    <w:p w14:paraId="2768836E" w14:textId="77777777" w:rsidR="00AF793C" w:rsidRPr="005B5A0B" w:rsidRDefault="00AF793C" w:rsidP="00AF793C">
      <w:pPr>
        <w:numPr>
          <w:ilvl w:val="2"/>
          <w:numId w:val="4"/>
        </w:numPr>
        <w:spacing w:line="360" w:lineRule="auto"/>
        <w:rPr>
          <w:rFonts w:ascii="Inter 28pt" w:hAnsi="Inter 28pt"/>
          <w:sz w:val="24"/>
          <w:szCs w:val="24"/>
        </w:rPr>
      </w:pPr>
      <w:r w:rsidRPr="005B5A0B">
        <w:rPr>
          <w:rFonts w:ascii="Inter 28pt" w:hAnsi="Inter 28pt"/>
          <w:sz w:val="24"/>
        </w:rPr>
        <w:t>Nuovi assali anteriori sterzanti doppi da 10 tonnellate per un PTT di 47 tonnellate</w:t>
      </w:r>
    </w:p>
    <w:p w14:paraId="3FEE0CE7" w14:textId="2A71D136" w:rsidR="00AF793C" w:rsidRPr="005B5A0B" w:rsidRDefault="00AF793C" w:rsidP="00AF793C">
      <w:pPr>
        <w:numPr>
          <w:ilvl w:val="1"/>
          <w:numId w:val="4"/>
        </w:numPr>
        <w:spacing w:line="360" w:lineRule="auto"/>
        <w:rPr>
          <w:rFonts w:ascii="Inter 28pt" w:hAnsi="Inter 28pt"/>
          <w:sz w:val="24"/>
          <w:szCs w:val="24"/>
        </w:rPr>
      </w:pPr>
      <w:r w:rsidRPr="005B5A0B">
        <w:rPr>
          <w:rFonts w:ascii="Inter 28pt" w:hAnsi="Inter 28pt"/>
          <w:sz w:val="24"/>
        </w:rPr>
        <w:t>Nuovo telaio ultrabasso per il trasporto di automobili</w:t>
      </w:r>
    </w:p>
    <w:p w14:paraId="4D3061C5" w14:textId="6FCA5364" w:rsidR="00FE75B4" w:rsidRPr="005B5A0B" w:rsidRDefault="009C55D7" w:rsidP="00AF793C">
      <w:pPr>
        <w:numPr>
          <w:ilvl w:val="0"/>
          <w:numId w:val="4"/>
        </w:numPr>
        <w:spacing w:line="360" w:lineRule="auto"/>
        <w:rPr>
          <w:rFonts w:ascii="Inter 28pt" w:hAnsi="Inter 28pt"/>
          <w:sz w:val="24"/>
          <w:szCs w:val="24"/>
        </w:rPr>
      </w:pPr>
      <w:r w:rsidRPr="005B5A0B">
        <w:rPr>
          <w:rFonts w:ascii="Inter 28pt" w:hAnsi="Inter 28pt"/>
          <w:sz w:val="24"/>
        </w:rPr>
        <w:t>Completamento della produzione dei pluripremiati veicoli elettrici DAF di Nuova generazione</w:t>
      </w:r>
    </w:p>
    <w:p w14:paraId="5423ACF7" w14:textId="7E93671B" w:rsidR="00FE75B4" w:rsidRPr="005B5A0B" w:rsidRDefault="007869B9" w:rsidP="00FE75B4">
      <w:pPr>
        <w:numPr>
          <w:ilvl w:val="1"/>
          <w:numId w:val="4"/>
        </w:numPr>
        <w:spacing w:line="360" w:lineRule="auto"/>
        <w:ind w:left="1434" w:hanging="357"/>
        <w:rPr>
          <w:rFonts w:ascii="Inter 28pt" w:hAnsi="Inter 28pt"/>
          <w:sz w:val="24"/>
          <w:szCs w:val="24"/>
        </w:rPr>
      </w:pPr>
      <w:r w:rsidRPr="005B5A0B">
        <w:rPr>
          <w:rFonts w:ascii="Inter 28pt" w:hAnsi="Inter 28pt"/>
          <w:sz w:val="24"/>
        </w:rPr>
        <w:t>Nuovi XG e XG+ Electric</w:t>
      </w:r>
    </w:p>
    <w:p w14:paraId="77AF56DE" w14:textId="024CD45A" w:rsidR="00FE75B4" w:rsidRPr="005B5A0B" w:rsidRDefault="00FE75B4" w:rsidP="00FE75B4">
      <w:pPr>
        <w:pStyle w:val="Lijstalinea"/>
        <w:numPr>
          <w:ilvl w:val="1"/>
          <w:numId w:val="4"/>
        </w:numPr>
        <w:spacing w:line="360" w:lineRule="auto"/>
        <w:ind w:left="1434" w:hanging="357"/>
        <w:rPr>
          <w:rFonts w:ascii="Inter 28pt" w:hAnsi="Inter 28pt"/>
          <w:color w:val="000000" w:themeColor="text1"/>
          <w:sz w:val="24"/>
          <w:szCs w:val="24"/>
        </w:rPr>
      </w:pPr>
      <w:r w:rsidRPr="005B5A0B">
        <w:rPr>
          <w:rFonts w:ascii="Inter 28pt" w:hAnsi="Inter 28pt"/>
          <w:color w:val="000000" w:themeColor="text1"/>
          <w:sz w:val="24"/>
        </w:rPr>
        <w:t xml:space="preserve">Trattori 6x2 con assale </w:t>
      </w:r>
      <w:r w:rsidR="002B5AE4" w:rsidRPr="005B5A0B">
        <w:rPr>
          <w:rFonts w:ascii="Inter 28pt" w:hAnsi="Inter 28pt"/>
          <w:color w:val="000000" w:themeColor="text1"/>
          <w:sz w:val="24"/>
        </w:rPr>
        <w:t>pusher</w:t>
      </w:r>
      <w:r w:rsidRPr="005B5A0B">
        <w:rPr>
          <w:rFonts w:ascii="Inter 28pt" w:hAnsi="Inter 28pt"/>
          <w:color w:val="000000" w:themeColor="text1"/>
          <w:sz w:val="24"/>
        </w:rPr>
        <w:t xml:space="preserve"> sterzante o assale </w:t>
      </w:r>
      <w:r w:rsidR="002B5AE4" w:rsidRPr="005B5A0B">
        <w:rPr>
          <w:rFonts w:ascii="Inter 28pt" w:hAnsi="Inter 28pt"/>
          <w:color w:val="000000" w:themeColor="text1"/>
          <w:sz w:val="24"/>
        </w:rPr>
        <w:t>trainato</w:t>
      </w:r>
      <w:r w:rsidRPr="005B5A0B">
        <w:rPr>
          <w:rFonts w:ascii="Inter 28pt" w:hAnsi="Inter 28pt"/>
          <w:color w:val="000000" w:themeColor="text1"/>
          <w:sz w:val="24"/>
        </w:rPr>
        <w:t xml:space="preserve"> sterzante</w:t>
      </w:r>
    </w:p>
    <w:p w14:paraId="1CA48C5E" w14:textId="00393C3B" w:rsidR="00FE75B4" w:rsidRPr="005B5A0B" w:rsidRDefault="00DA62AF" w:rsidP="00FE75B4">
      <w:pPr>
        <w:pStyle w:val="Lijstalinea"/>
        <w:numPr>
          <w:ilvl w:val="1"/>
          <w:numId w:val="4"/>
        </w:numPr>
        <w:spacing w:line="360" w:lineRule="auto"/>
        <w:ind w:left="1434" w:hanging="357"/>
        <w:rPr>
          <w:rFonts w:ascii="Inter 28pt" w:hAnsi="Inter 28pt"/>
          <w:sz w:val="24"/>
          <w:szCs w:val="24"/>
        </w:rPr>
      </w:pPr>
      <w:r w:rsidRPr="005B5A0B">
        <w:rPr>
          <w:rFonts w:ascii="Inter 28pt" w:hAnsi="Inter 28pt"/>
          <w:sz w:val="24"/>
        </w:rPr>
        <w:t xml:space="preserve">Autocarro </w:t>
      </w:r>
      <w:r w:rsidR="00FE75B4" w:rsidRPr="005B5A0B">
        <w:rPr>
          <w:rFonts w:ascii="Inter 28pt" w:hAnsi="Inter 28pt"/>
          <w:sz w:val="24"/>
        </w:rPr>
        <w:t>Cabinato 6x2 elettrico con assale trainato da 10 tonnellate</w:t>
      </w:r>
    </w:p>
    <w:p w14:paraId="6FA9C697" w14:textId="2951BF3A" w:rsidR="00FE75B4" w:rsidRPr="005B5A0B" w:rsidRDefault="00DA62AF" w:rsidP="00FE75B4">
      <w:pPr>
        <w:pStyle w:val="Lijstalinea"/>
        <w:numPr>
          <w:ilvl w:val="1"/>
          <w:numId w:val="4"/>
        </w:numPr>
        <w:spacing w:line="360" w:lineRule="auto"/>
        <w:rPr>
          <w:rFonts w:ascii="Inter 28pt" w:hAnsi="Inter 28pt"/>
          <w:sz w:val="24"/>
          <w:szCs w:val="24"/>
        </w:rPr>
      </w:pPr>
      <w:r w:rsidRPr="005B5A0B">
        <w:rPr>
          <w:rFonts w:ascii="Inter 28pt" w:hAnsi="Inter 28pt"/>
          <w:sz w:val="24"/>
        </w:rPr>
        <w:lastRenderedPageBreak/>
        <w:t xml:space="preserve">Autocarri </w:t>
      </w:r>
      <w:r w:rsidR="00FE75B4" w:rsidRPr="005B5A0B">
        <w:rPr>
          <w:rFonts w:ascii="Inter 28pt" w:hAnsi="Inter 28pt"/>
          <w:sz w:val="24"/>
        </w:rPr>
        <w:t>Cabinati 6x4 e 8x4 elettrici con tandem a trazione doppia</w:t>
      </w:r>
    </w:p>
    <w:p w14:paraId="5F3483E4" w14:textId="77777777" w:rsidR="00FE75B4" w:rsidRPr="005B5A0B" w:rsidRDefault="00FE75B4" w:rsidP="00FE75B4">
      <w:pPr>
        <w:pStyle w:val="Lijstalinea"/>
        <w:numPr>
          <w:ilvl w:val="1"/>
          <w:numId w:val="4"/>
        </w:numPr>
        <w:spacing w:line="360" w:lineRule="auto"/>
        <w:rPr>
          <w:rFonts w:ascii="Inter 28pt" w:hAnsi="Inter 28pt"/>
          <w:sz w:val="24"/>
          <w:szCs w:val="24"/>
        </w:rPr>
      </w:pPr>
      <w:r w:rsidRPr="005B5A0B">
        <w:rPr>
          <w:rFonts w:ascii="Inter 28pt" w:hAnsi="Inter 28pt"/>
          <w:sz w:val="24"/>
        </w:rPr>
        <w:t>Telaio BDF dedicato per applicazioni elettriche</w:t>
      </w:r>
    </w:p>
    <w:p w14:paraId="22FB3431" w14:textId="729AAA21" w:rsidR="007A443C" w:rsidRPr="005B5A0B" w:rsidRDefault="00FE75B4" w:rsidP="00AF793C">
      <w:pPr>
        <w:pStyle w:val="Lijstalinea"/>
        <w:numPr>
          <w:ilvl w:val="1"/>
          <w:numId w:val="4"/>
        </w:numPr>
        <w:spacing w:line="360" w:lineRule="auto"/>
        <w:rPr>
          <w:rFonts w:ascii="Inter 28pt" w:hAnsi="Inter 28pt"/>
          <w:sz w:val="24"/>
          <w:szCs w:val="24"/>
        </w:rPr>
      </w:pPr>
      <w:r w:rsidRPr="005B5A0B">
        <w:rPr>
          <w:rFonts w:ascii="Inter 28pt" w:hAnsi="Inter 28pt"/>
          <w:sz w:val="24"/>
        </w:rPr>
        <w:t>Nuove opzioni di posizionamento della batteria per il massimo carico utile</w:t>
      </w:r>
    </w:p>
    <w:p w14:paraId="193132A2" w14:textId="557E83F7" w:rsidR="00203414" w:rsidRPr="005B5A0B" w:rsidRDefault="00203414" w:rsidP="00203414">
      <w:pPr>
        <w:numPr>
          <w:ilvl w:val="0"/>
          <w:numId w:val="4"/>
        </w:numPr>
        <w:spacing w:line="360" w:lineRule="auto"/>
        <w:rPr>
          <w:rFonts w:ascii="Inter 28pt" w:hAnsi="Inter 28pt"/>
          <w:sz w:val="24"/>
          <w:szCs w:val="24"/>
        </w:rPr>
      </w:pPr>
      <w:r w:rsidRPr="005B5A0B">
        <w:rPr>
          <w:rFonts w:ascii="Inter 28pt" w:hAnsi="Inter 28pt"/>
          <w:sz w:val="24"/>
        </w:rPr>
        <w:t xml:space="preserve">DAF </w:t>
      </w:r>
      <w:r w:rsidR="00326827" w:rsidRPr="005B5A0B">
        <w:rPr>
          <w:rFonts w:ascii="Inter 28pt" w:hAnsi="Inter 28pt"/>
          <w:sz w:val="24"/>
          <w:szCs w:val="24"/>
          <w:lang w:eastAsia="en-GB" w:bidi="en-GB"/>
        </w:rPr>
        <w:t xml:space="preserve">TruckIQ </w:t>
      </w:r>
      <w:r w:rsidRPr="005B5A0B">
        <w:rPr>
          <w:rFonts w:ascii="Inter 28pt" w:hAnsi="Inter 28pt"/>
          <w:sz w:val="24"/>
        </w:rPr>
        <w:t>per un'assistenza clienti proattiva</w:t>
      </w:r>
    </w:p>
    <w:p w14:paraId="0F702F7F" w14:textId="77777777" w:rsidR="00203414" w:rsidRPr="005B5A0B" w:rsidRDefault="00203414" w:rsidP="00203414">
      <w:pPr>
        <w:numPr>
          <w:ilvl w:val="1"/>
          <w:numId w:val="4"/>
        </w:numPr>
        <w:spacing w:line="360" w:lineRule="auto"/>
        <w:rPr>
          <w:rFonts w:ascii="Inter 28pt" w:hAnsi="Inter 28pt"/>
          <w:sz w:val="24"/>
          <w:szCs w:val="24"/>
        </w:rPr>
      </w:pPr>
      <w:r w:rsidRPr="005B5A0B">
        <w:rPr>
          <w:rFonts w:ascii="Inter 28pt" w:hAnsi="Inter 28pt"/>
          <w:sz w:val="24"/>
        </w:rPr>
        <w:t>PACCAR Connect</w:t>
      </w:r>
    </w:p>
    <w:p w14:paraId="5DDAC8EB" w14:textId="77777777" w:rsidR="00203414" w:rsidRPr="005B5A0B" w:rsidRDefault="00203414" w:rsidP="00203414">
      <w:pPr>
        <w:numPr>
          <w:ilvl w:val="1"/>
          <w:numId w:val="4"/>
        </w:numPr>
        <w:spacing w:line="360" w:lineRule="auto"/>
        <w:rPr>
          <w:rFonts w:ascii="Inter 28pt" w:hAnsi="Inter 28pt"/>
          <w:sz w:val="24"/>
          <w:szCs w:val="24"/>
        </w:rPr>
      </w:pPr>
      <w:r w:rsidRPr="005B5A0B">
        <w:rPr>
          <w:rFonts w:ascii="Inter 28pt" w:hAnsi="Inter 28pt"/>
          <w:sz w:val="24"/>
        </w:rPr>
        <w:t>Aggiornamenti software da remoto</w:t>
      </w:r>
    </w:p>
    <w:p w14:paraId="2D5AB88A" w14:textId="77777777" w:rsidR="00203414" w:rsidRPr="005B5A0B" w:rsidRDefault="00203414" w:rsidP="00203414">
      <w:pPr>
        <w:numPr>
          <w:ilvl w:val="1"/>
          <w:numId w:val="4"/>
        </w:numPr>
        <w:spacing w:line="360" w:lineRule="auto"/>
        <w:rPr>
          <w:rFonts w:ascii="Inter 28pt" w:hAnsi="Inter 28pt"/>
          <w:sz w:val="24"/>
          <w:szCs w:val="24"/>
        </w:rPr>
      </w:pPr>
      <w:r w:rsidRPr="005B5A0B">
        <w:rPr>
          <w:rFonts w:ascii="Inter 28pt" w:hAnsi="Inter 28pt"/>
          <w:sz w:val="24"/>
        </w:rPr>
        <w:t>Pre-diagnostica</w:t>
      </w:r>
    </w:p>
    <w:p w14:paraId="53E0A70E" w14:textId="79B4A3FC" w:rsidR="00203414" w:rsidRPr="005B5A0B" w:rsidRDefault="00203414" w:rsidP="00203414">
      <w:pPr>
        <w:numPr>
          <w:ilvl w:val="1"/>
          <w:numId w:val="4"/>
        </w:numPr>
        <w:spacing w:line="360" w:lineRule="auto"/>
        <w:rPr>
          <w:rFonts w:ascii="Inter 28pt" w:hAnsi="Inter 28pt"/>
          <w:sz w:val="24"/>
          <w:szCs w:val="24"/>
        </w:rPr>
      </w:pPr>
      <w:r w:rsidRPr="005B5A0B">
        <w:rPr>
          <w:rFonts w:ascii="Inter 28pt" w:hAnsi="Inter 28pt"/>
          <w:sz w:val="24"/>
        </w:rPr>
        <w:t>Avvisi di servizio intelligenti</w:t>
      </w:r>
    </w:p>
    <w:p w14:paraId="6E26F124" w14:textId="77777777" w:rsidR="00FE4E52" w:rsidRPr="005B5A0B" w:rsidRDefault="00FE4E52" w:rsidP="00FE4E52">
      <w:pPr>
        <w:numPr>
          <w:ilvl w:val="0"/>
          <w:numId w:val="4"/>
        </w:numPr>
        <w:spacing w:line="360" w:lineRule="auto"/>
        <w:rPr>
          <w:rFonts w:ascii="Inter 28pt" w:hAnsi="Inter 28pt"/>
          <w:sz w:val="24"/>
          <w:szCs w:val="24"/>
        </w:rPr>
      </w:pPr>
      <w:r w:rsidRPr="005B5A0B">
        <w:rPr>
          <w:rFonts w:ascii="Inter 28pt" w:hAnsi="Inter 28pt"/>
          <w:sz w:val="24"/>
        </w:rPr>
        <w:t>Nuove caratteristiche per migliorare l'efficienza e la sicurezza del veicolo</w:t>
      </w:r>
    </w:p>
    <w:p w14:paraId="66FDE8FD" w14:textId="77777777" w:rsidR="00FE4E52" w:rsidRPr="005B5A0B" w:rsidRDefault="00FE4E52" w:rsidP="00FE4E52">
      <w:pPr>
        <w:numPr>
          <w:ilvl w:val="1"/>
          <w:numId w:val="4"/>
        </w:numPr>
        <w:spacing w:line="360" w:lineRule="auto"/>
        <w:rPr>
          <w:rFonts w:ascii="Inter 28pt" w:hAnsi="Inter 28pt"/>
          <w:sz w:val="24"/>
          <w:szCs w:val="24"/>
        </w:rPr>
      </w:pPr>
      <w:r w:rsidRPr="005B5A0B">
        <w:rPr>
          <w:rFonts w:ascii="Inter 28pt" w:hAnsi="Inter 28pt"/>
          <w:sz w:val="24"/>
        </w:rPr>
        <w:t>DAF Drowsiness and Distraction Detection</w:t>
      </w:r>
    </w:p>
    <w:p w14:paraId="35E015F1" w14:textId="77777777" w:rsidR="00FE4E52" w:rsidRPr="005B5A0B" w:rsidRDefault="00FE4E52" w:rsidP="00FE4E52">
      <w:pPr>
        <w:numPr>
          <w:ilvl w:val="1"/>
          <w:numId w:val="4"/>
        </w:numPr>
        <w:spacing w:line="360" w:lineRule="auto"/>
        <w:rPr>
          <w:rFonts w:ascii="Inter 28pt" w:hAnsi="Inter 28pt"/>
          <w:sz w:val="24"/>
          <w:szCs w:val="24"/>
          <w:lang w:val="en-US"/>
        </w:rPr>
      </w:pPr>
      <w:r w:rsidRPr="005B5A0B">
        <w:rPr>
          <w:rFonts w:ascii="Inter 28pt" w:hAnsi="Inter 28pt"/>
          <w:sz w:val="24"/>
          <w:lang w:val="en-US"/>
        </w:rPr>
        <w:t>DAF On Board Fuel Monitoring System</w:t>
      </w:r>
    </w:p>
    <w:p w14:paraId="31965A48" w14:textId="54EDF9E9" w:rsidR="00FE4E52" w:rsidRPr="005B5A0B" w:rsidRDefault="00FE4E52" w:rsidP="00FE4E52">
      <w:pPr>
        <w:numPr>
          <w:ilvl w:val="1"/>
          <w:numId w:val="4"/>
        </w:numPr>
        <w:spacing w:line="360" w:lineRule="auto"/>
        <w:rPr>
          <w:rFonts w:ascii="Inter 28pt" w:hAnsi="Inter 28pt"/>
          <w:sz w:val="24"/>
          <w:szCs w:val="24"/>
          <w:lang w:val="en-US"/>
        </w:rPr>
      </w:pPr>
      <w:r w:rsidRPr="005B5A0B">
        <w:rPr>
          <w:rFonts w:ascii="Inter 28pt" w:hAnsi="Inter 28pt"/>
          <w:sz w:val="24"/>
          <w:lang w:val="en-US"/>
        </w:rPr>
        <w:t>DAF On Board Weight Monitoring System</w:t>
      </w:r>
    </w:p>
    <w:p w14:paraId="0EB1F1EA" w14:textId="2A123560" w:rsidR="00F23806" w:rsidRPr="005B5A0B" w:rsidRDefault="00203414" w:rsidP="00D825EB">
      <w:pPr>
        <w:numPr>
          <w:ilvl w:val="0"/>
          <w:numId w:val="4"/>
        </w:numPr>
        <w:spacing w:line="360" w:lineRule="auto"/>
        <w:rPr>
          <w:rFonts w:ascii="Inter 28pt" w:hAnsi="Inter 28pt"/>
          <w:sz w:val="24"/>
          <w:szCs w:val="24"/>
        </w:rPr>
      </w:pPr>
      <w:r w:rsidRPr="005B5A0B">
        <w:rPr>
          <w:rFonts w:ascii="Inter 28pt" w:hAnsi="Inter 28pt"/>
          <w:sz w:val="24"/>
        </w:rPr>
        <w:t>Un nuovo standard per il comfort di guida</w:t>
      </w:r>
      <w:r w:rsidR="00AF793C" w:rsidRPr="005B5A0B">
        <w:rPr>
          <w:rFonts w:ascii="Inter 28pt" w:hAnsi="Inter 28pt"/>
          <w:sz w:val="24"/>
        </w:rPr>
        <w:t>: DAF Single Driver Luxury Package</w:t>
      </w:r>
    </w:p>
    <w:p w14:paraId="3F52DF3C" w14:textId="47F11DDE" w:rsidR="00D825EB" w:rsidRPr="005B5A0B" w:rsidRDefault="00D825EB" w:rsidP="00D825EB">
      <w:pPr>
        <w:numPr>
          <w:ilvl w:val="1"/>
          <w:numId w:val="4"/>
        </w:numPr>
        <w:spacing w:line="360" w:lineRule="auto"/>
        <w:rPr>
          <w:rFonts w:ascii="Inter 28pt" w:hAnsi="Inter 28pt"/>
          <w:sz w:val="24"/>
          <w:szCs w:val="24"/>
        </w:rPr>
      </w:pPr>
      <w:r w:rsidRPr="005B5A0B">
        <w:rPr>
          <w:rFonts w:ascii="Inter 28pt" w:hAnsi="Inter 28pt"/>
          <w:sz w:val="24"/>
        </w:rPr>
        <w:t>Letto relax DAF da 90 cm di larghezza</w:t>
      </w:r>
    </w:p>
    <w:p w14:paraId="3374A3AB" w14:textId="742F1FB3" w:rsidR="00D825EB" w:rsidRPr="005B5A0B" w:rsidRDefault="00F81932" w:rsidP="00D825EB">
      <w:pPr>
        <w:numPr>
          <w:ilvl w:val="1"/>
          <w:numId w:val="4"/>
        </w:numPr>
        <w:spacing w:line="360" w:lineRule="auto"/>
        <w:rPr>
          <w:rFonts w:ascii="Inter 28pt" w:hAnsi="Inter 28pt"/>
          <w:sz w:val="24"/>
          <w:szCs w:val="24"/>
        </w:rPr>
      </w:pPr>
      <w:r w:rsidRPr="005B5A0B">
        <w:rPr>
          <w:rFonts w:ascii="Inter 28pt" w:hAnsi="Inter 28pt"/>
          <w:sz w:val="24"/>
        </w:rPr>
        <w:t>Nuovo sistema di stivaggio sulla parete posteriore per i modelli DAF XF, XG e XG</w:t>
      </w:r>
      <w:r w:rsidRPr="005B5A0B">
        <w:rPr>
          <w:rFonts w:ascii="Inter 28pt" w:hAnsi="Inter 28pt"/>
          <w:sz w:val="24"/>
          <w:vertAlign w:val="superscript"/>
        </w:rPr>
        <w:t>+</w:t>
      </w:r>
    </w:p>
    <w:p w14:paraId="3698784B" w14:textId="77777777" w:rsidR="00F81932" w:rsidRPr="005B5A0B" w:rsidRDefault="00F81932" w:rsidP="00F81932">
      <w:pPr>
        <w:spacing w:line="360" w:lineRule="auto"/>
        <w:rPr>
          <w:rFonts w:ascii="Inter 28pt" w:hAnsi="Inter 28pt"/>
          <w:sz w:val="24"/>
          <w:szCs w:val="24"/>
          <w:lang w:eastAsia="en-GB" w:bidi="en-GB"/>
        </w:rPr>
      </w:pPr>
    </w:p>
    <w:p w14:paraId="0CF3B9FB" w14:textId="4E0D15A4" w:rsidR="00F81932" w:rsidRPr="005B5A0B" w:rsidRDefault="00800B98" w:rsidP="00B77659">
      <w:pPr>
        <w:spacing w:line="360" w:lineRule="auto"/>
        <w:rPr>
          <w:rFonts w:ascii="Inter 28pt" w:hAnsi="Inter 28pt"/>
          <w:sz w:val="24"/>
          <w:szCs w:val="24"/>
        </w:rPr>
      </w:pPr>
      <w:r w:rsidRPr="005B5A0B">
        <w:rPr>
          <w:rFonts w:ascii="Inter 28pt" w:hAnsi="Inter 28pt"/>
          <w:sz w:val="24"/>
        </w:rPr>
        <w:t xml:space="preserve">Tutte le innovazioni di prodotto presentate all'IAA 2026 sono il risultato della filosofia DAF Transport Efficiency, volta ad aumentare ulteriormente l'efficienza dei veicoli attraverso una riduzione dei costi operativi e la massima disponibilità dei veicoli. </w:t>
      </w:r>
    </w:p>
    <w:p w14:paraId="79DB1141" w14:textId="77777777" w:rsidR="00FE75B4" w:rsidRPr="005B5A0B" w:rsidRDefault="00FE75B4" w:rsidP="00F81932">
      <w:pPr>
        <w:spacing w:line="360" w:lineRule="auto"/>
        <w:rPr>
          <w:rFonts w:ascii="Inter 28pt" w:hAnsi="Inter 28pt"/>
          <w:sz w:val="24"/>
          <w:szCs w:val="24"/>
          <w:lang w:eastAsia="en-GB" w:bidi="en-GB"/>
        </w:rPr>
      </w:pPr>
    </w:p>
    <w:p w14:paraId="3C256EF7" w14:textId="77777777" w:rsidR="00AF793C" w:rsidRPr="005B5A0B" w:rsidRDefault="00AF793C" w:rsidP="00AF793C">
      <w:pPr>
        <w:spacing w:line="360" w:lineRule="auto"/>
        <w:rPr>
          <w:rFonts w:ascii="Inter 28pt" w:hAnsi="Inter 28pt"/>
          <w:b/>
          <w:iCs/>
          <w:color w:val="A6A6A6" w:themeColor="background1" w:themeShade="A6"/>
          <w:sz w:val="24"/>
        </w:rPr>
      </w:pPr>
      <w:r w:rsidRPr="005B5A0B">
        <w:rPr>
          <w:rFonts w:ascii="Inter 28pt" w:hAnsi="Inter 28pt"/>
          <w:b/>
          <w:color w:val="000000" w:themeColor="text1"/>
          <w:sz w:val="28"/>
        </w:rPr>
        <w:t>DAF amplia la pluripremiata gamma di prodotti diesel</w:t>
      </w:r>
    </w:p>
    <w:p w14:paraId="031ED140" w14:textId="323982D8" w:rsidR="00AF793C" w:rsidRPr="005B5A0B" w:rsidRDefault="00B742DF" w:rsidP="00AF793C">
      <w:pPr>
        <w:spacing w:line="360" w:lineRule="auto"/>
        <w:rPr>
          <w:rFonts w:ascii="Inter 28pt" w:hAnsi="Inter 28pt" w:cs="Arial"/>
          <w:bCs/>
          <w:color w:val="000000" w:themeColor="text1"/>
          <w:sz w:val="24"/>
          <w:szCs w:val="24"/>
        </w:rPr>
      </w:pPr>
      <w:r>
        <w:rPr>
          <w:rFonts w:ascii="Inter 28pt" w:hAnsi="Inter 28pt"/>
          <w:sz w:val="24"/>
        </w:rPr>
        <w:t xml:space="preserve">In occasione </w:t>
      </w:r>
      <w:r w:rsidRPr="00D24D9F">
        <w:rPr>
          <w:rFonts w:ascii="Inter 28pt" w:hAnsi="Inter 28pt"/>
          <w:sz w:val="24"/>
        </w:rPr>
        <w:t>dell’evento</w:t>
      </w:r>
      <w:r w:rsidR="00326827" w:rsidRPr="00D24D9F">
        <w:rPr>
          <w:rFonts w:ascii="Inter 28pt" w:hAnsi="Inter 28pt"/>
          <w:sz w:val="24"/>
        </w:rPr>
        <w:t xml:space="preserve"> IAA Transportation 2026 </w:t>
      </w:r>
      <w:r w:rsidR="00AF793C" w:rsidRPr="00D24D9F">
        <w:rPr>
          <w:rFonts w:ascii="Inter 28pt" w:hAnsi="Inter 28pt"/>
          <w:sz w:val="24"/>
        </w:rPr>
        <w:t>DAF</w:t>
      </w:r>
      <w:r w:rsidR="00AF793C" w:rsidRPr="005B5A0B">
        <w:rPr>
          <w:rFonts w:ascii="Inter 28pt" w:hAnsi="Inter 28pt"/>
          <w:sz w:val="24"/>
        </w:rPr>
        <w:t xml:space="preserve"> sta ampliando ulteriormente la sua pluripremiata gamma di modelli diesel </w:t>
      </w:r>
      <w:r w:rsidR="00AF793C" w:rsidRPr="005B5A0B">
        <w:rPr>
          <w:rFonts w:ascii="Inter 28pt" w:hAnsi="Inter 28pt"/>
          <w:color w:val="000000" w:themeColor="text1"/>
          <w:sz w:val="24"/>
        </w:rPr>
        <w:t>XD, XF, XG e XG</w:t>
      </w:r>
      <w:r w:rsidR="00AF793C" w:rsidRPr="005B5A0B">
        <w:rPr>
          <w:rFonts w:ascii="Inter 28pt" w:hAnsi="Inter 28pt"/>
          <w:color w:val="000000" w:themeColor="text1"/>
          <w:sz w:val="24"/>
          <w:vertAlign w:val="superscript"/>
        </w:rPr>
        <w:t>+</w:t>
      </w:r>
      <w:r w:rsidR="00AF793C" w:rsidRPr="005B5A0B">
        <w:rPr>
          <w:rFonts w:ascii="Inter 28pt" w:hAnsi="Inter 28pt"/>
          <w:color w:val="000000" w:themeColor="text1"/>
          <w:sz w:val="24"/>
        </w:rPr>
        <w:t>, per consentire agli operatori del settore dei trasporti di mettere a punto alla perfezione i propri veicoli e ottenere la massima efficienza.</w:t>
      </w:r>
    </w:p>
    <w:p w14:paraId="504E3DB8" w14:textId="77777777" w:rsidR="00AF793C" w:rsidRPr="005B5A0B" w:rsidRDefault="00AF793C" w:rsidP="00AF793C">
      <w:pPr>
        <w:spacing w:line="360" w:lineRule="auto"/>
        <w:rPr>
          <w:rFonts w:ascii="Inter 28pt" w:hAnsi="Inter 28pt" w:cs="Arial"/>
          <w:bCs/>
          <w:color w:val="000000" w:themeColor="text1"/>
          <w:sz w:val="24"/>
          <w:szCs w:val="24"/>
        </w:rPr>
      </w:pPr>
    </w:p>
    <w:p w14:paraId="64A2A1E6" w14:textId="77777777" w:rsidR="00AF793C" w:rsidRPr="005B5A0B" w:rsidRDefault="00AF793C" w:rsidP="00AF793C">
      <w:pPr>
        <w:spacing w:line="360" w:lineRule="auto"/>
        <w:rPr>
          <w:rFonts w:ascii="Inter 28pt" w:hAnsi="Inter 28pt" w:cs="Arial"/>
          <w:sz w:val="24"/>
          <w:szCs w:val="24"/>
        </w:rPr>
      </w:pPr>
      <w:r w:rsidRPr="005B5A0B">
        <w:rPr>
          <w:rFonts w:ascii="Inter 28pt" w:hAnsi="Inter 28pt"/>
          <w:sz w:val="24"/>
        </w:rPr>
        <w:t xml:space="preserve">Per le applicazioni pesanti, in particolare nel settore edile, DAF presenta una configurazione rigida 10x4 di serie. Per garantire un elevato carico utile (massa totale </w:t>
      </w:r>
      <w:r w:rsidRPr="005B5A0B">
        <w:rPr>
          <w:rFonts w:ascii="Inter 28pt" w:hAnsi="Inter 28pt"/>
          <w:sz w:val="24"/>
        </w:rPr>
        <w:lastRenderedPageBreak/>
        <w:t>tecnica fino a 54 tonnellate) e un'eccellente manovrabilità, questo nuovo modello XD o XF a cinque assali è dotato di due assali anteriori sterzanti (da 8, 9 o, novità, 10 tonnellate) e di un tridem posteriore da 34 tonnellate composto da un tandem motore e da un assale trainato sterzante sollevabile.</w:t>
      </w:r>
    </w:p>
    <w:p w14:paraId="4E29CE2B" w14:textId="77777777" w:rsidR="00AF793C" w:rsidRPr="005B5A0B" w:rsidRDefault="00AF793C" w:rsidP="00AF793C">
      <w:pPr>
        <w:spacing w:line="360" w:lineRule="auto"/>
        <w:rPr>
          <w:rFonts w:ascii="Inter 28pt" w:hAnsi="Inter 28pt" w:cs="Arial"/>
          <w:sz w:val="24"/>
          <w:szCs w:val="24"/>
        </w:rPr>
      </w:pPr>
    </w:p>
    <w:p w14:paraId="34D72AC1" w14:textId="77777777" w:rsidR="00AF793C" w:rsidRPr="005B5A0B" w:rsidRDefault="00AF793C" w:rsidP="00AF793C">
      <w:pPr>
        <w:spacing w:line="360" w:lineRule="auto"/>
        <w:rPr>
          <w:rFonts w:ascii="Inter 28pt" w:hAnsi="Inter 28pt" w:cs="Arial"/>
          <w:sz w:val="24"/>
          <w:szCs w:val="24"/>
        </w:rPr>
      </w:pPr>
      <w:r w:rsidRPr="005B5A0B">
        <w:rPr>
          <w:rFonts w:ascii="Inter 28pt" w:hAnsi="Inter 28pt"/>
          <w:sz w:val="24"/>
        </w:rPr>
        <w:t>DAF presenterà anche soluzioni dedicate al trasporto di autovetture con telai 4x2 e 6x2 dall'altezza di soli 83 centimetri. Ciò è reso possibile dall'abbassamento delle sospensioni delle ruote di 4 centimetri e dall'utilizzo di ruote da 22,5 pollici con pneumatici a profilo ribassato, massimizzando così lo spazio utilizzabile entro i limiti dell'altezza massima consentita per il veicolo, pari a 4 metri. I telai per il trasporto di autovetture sono disponibili nelle versioni XD, XF, XG e XG</w:t>
      </w:r>
      <w:r w:rsidRPr="005B5A0B">
        <w:rPr>
          <w:rFonts w:ascii="Inter 28pt" w:hAnsi="Inter 28pt"/>
          <w:sz w:val="24"/>
          <w:vertAlign w:val="superscript"/>
        </w:rPr>
        <w:t>+</w:t>
      </w:r>
      <w:r w:rsidRPr="005B5A0B">
        <w:rPr>
          <w:rFonts w:ascii="Inter 28pt" w:hAnsi="Inter 28pt"/>
          <w:sz w:val="24"/>
        </w:rPr>
        <w:t>, dove il modello XD comprende anche versioni con tetto ribassato (18 cm) o inclinato, in modo che le autovetture possano essere caricate sopra la cabina.</w:t>
      </w:r>
    </w:p>
    <w:p w14:paraId="3D8FED81" w14:textId="0AF3C7E8" w:rsidR="00AF793C" w:rsidRPr="005B5A0B" w:rsidRDefault="0093444B" w:rsidP="00AF793C">
      <w:pPr>
        <w:spacing w:line="360" w:lineRule="auto"/>
        <w:jc w:val="center"/>
        <w:rPr>
          <w:rFonts w:ascii="Inter 28pt" w:hAnsi="Inter 28pt" w:cs="Arial"/>
          <w:sz w:val="24"/>
          <w:szCs w:val="24"/>
        </w:rPr>
      </w:pPr>
      <w:r>
        <w:rPr>
          <w:rFonts w:ascii="Inter 28pt" w:hAnsi="Inter 28pt"/>
          <w:noProof/>
          <w:sz w:val="24"/>
        </w:rPr>
        <w:drawing>
          <wp:inline distT="0" distB="0" distL="0" distR="0" wp14:anchorId="22FEDA76" wp14:editId="643E6197">
            <wp:extent cx="3745307" cy="1847850"/>
            <wp:effectExtent l="0" t="0" r="7620" b="0"/>
            <wp:docPr id="48593056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8771" cy="1849559"/>
                    </a:xfrm>
                    <a:prstGeom prst="rect">
                      <a:avLst/>
                    </a:prstGeom>
                    <a:noFill/>
                    <a:ln>
                      <a:noFill/>
                    </a:ln>
                  </pic:spPr>
                </pic:pic>
              </a:graphicData>
            </a:graphic>
          </wp:inline>
        </w:drawing>
      </w:r>
    </w:p>
    <w:p w14:paraId="55973AF7" w14:textId="77777777" w:rsidR="00AF793C" w:rsidRPr="005B5A0B" w:rsidRDefault="00AF793C" w:rsidP="00AF793C">
      <w:pPr>
        <w:jc w:val="center"/>
        <w:rPr>
          <w:rFonts w:ascii="Inter 28pt" w:hAnsi="Inter 28pt" w:cs="Arial"/>
          <w:b/>
          <w:i/>
          <w:iCs/>
          <w:color w:val="000000" w:themeColor="text1"/>
        </w:rPr>
      </w:pPr>
      <w:r w:rsidRPr="005B5A0B">
        <w:rPr>
          <w:rFonts w:ascii="Inter 28pt" w:hAnsi="Inter 28pt"/>
          <w:b/>
          <w:i/>
          <w:color w:val="000000" w:themeColor="text1"/>
        </w:rPr>
        <w:t>Il telaio DAF XD Car Transporter, leader della categoria, abbinato alla cabina ribassata o inclinata, consente di caricare le auto sopra la cabina.</w:t>
      </w:r>
    </w:p>
    <w:p w14:paraId="0D2AC071" w14:textId="77777777" w:rsidR="00AF793C" w:rsidRPr="005B5A0B" w:rsidRDefault="00AF793C" w:rsidP="00F81932">
      <w:pPr>
        <w:spacing w:line="360" w:lineRule="auto"/>
        <w:rPr>
          <w:rFonts w:ascii="Inter 28pt" w:hAnsi="Inter 28pt"/>
          <w:sz w:val="24"/>
          <w:szCs w:val="24"/>
          <w:lang w:eastAsia="en-GB" w:bidi="en-GB"/>
        </w:rPr>
      </w:pPr>
    </w:p>
    <w:p w14:paraId="23B06CC5" w14:textId="77777777" w:rsidR="007869B9" w:rsidRPr="005B5A0B" w:rsidRDefault="007869B9" w:rsidP="007869B9">
      <w:pPr>
        <w:spacing w:line="360" w:lineRule="auto"/>
        <w:rPr>
          <w:rFonts w:ascii="Inter 28pt" w:hAnsi="Inter 28pt"/>
          <w:b/>
          <w:iCs/>
          <w:color w:val="A6A6A6" w:themeColor="background1" w:themeShade="A6"/>
          <w:sz w:val="24"/>
        </w:rPr>
      </w:pPr>
      <w:r w:rsidRPr="005B5A0B">
        <w:rPr>
          <w:rFonts w:ascii="Inter 28pt" w:hAnsi="Inter 28pt"/>
          <w:b/>
          <w:color w:val="000000" w:themeColor="text1"/>
          <w:sz w:val="28"/>
        </w:rPr>
        <w:t>DAF dimostra la sua leadership in materia ambientale</w:t>
      </w:r>
    </w:p>
    <w:p w14:paraId="42498800" w14:textId="0F9C9133" w:rsidR="007869B9" w:rsidRPr="005B5A0B" w:rsidRDefault="00326827" w:rsidP="007869B9">
      <w:pPr>
        <w:spacing w:line="360" w:lineRule="auto"/>
        <w:rPr>
          <w:rFonts w:ascii="Inter 28pt" w:hAnsi="Inter 28pt" w:cs="Arial"/>
          <w:bCs/>
          <w:color w:val="000000" w:themeColor="text1"/>
          <w:sz w:val="24"/>
          <w:szCs w:val="24"/>
        </w:rPr>
      </w:pPr>
      <w:r w:rsidRPr="005B5A0B">
        <w:rPr>
          <w:rFonts w:ascii="Inter 28pt" w:hAnsi="Inter 28pt"/>
          <w:sz w:val="24"/>
        </w:rPr>
        <w:t xml:space="preserve">In aggiunta alla sua moderna gamma diesel </w:t>
      </w:r>
      <w:r w:rsidR="007869B9" w:rsidRPr="005B5A0B">
        <w:rPr>
          <w:rFonts w:ascii="Inter 28pt" w:hAnsi="Inter 28pt"/>
          <w:color w:val="000000" w:themeColor="text1"/>
          <w:sz w:val="24"/>
        </w:rPr>
        <w:t xml:space="preserve">DAF darà prova della propria leadership in materia di sostenibilità esponendo la sua gamma completa di veicoli elettrici all'avanguardia per le applicazioni urbane, regionali e a lunga percorrenza. Questi innovativi veicoli sono dotati di trasmissioni ad alta efficienza e gruppi batterie modulari per un'autonomia a emissioni zero superiore a 550 chilometri con una singola ricarica. Tutti i veicoli DAF Electric utilizzano batterie LFP (litio-ferro-fosfato) coperte da una garanzia di otto anni. Le batterie sono prive sia di cobalto che di </w:t>
      </w:r>
      <w:r w:rsidR="007869B9" w:rsidRPr="005B5A0B">
        <w:rPr>
          <w:rFonts w:ascii="Inter 28pt" w:hAnsi="Inter 28pt"/>
          <w:color w:val="000000" w:themeColor="text1"/>
          <w:sz w:val="24"/>
        </w:rPr>
        <w:lastRenderedPageBreak/>
        <w:t>nichel, presentano un'elevata stabilità termica e possono essere ricaricate quotidianamente fino al 100% senza comprometterne la durata.</w:t>
      </w:r>
    </w:p>
    <w:p w14:paraId="37C1DFE5" w14:textId="77777777" w:rsidR="00652BEA" w:rsidRPr="005B5A0B" w:rsidRDefault="00652BEA" w:rsidP="007869B9">
      <w:pPr>
        <w:spacing w:line="360" w:lineRule="auto"/>
        <w:rPr>
          <w:rFonts w:ascii="Inter 28pt" w:hAnsi="Inter 28pt" w:cs="Arial"/>
          <w:bCs/>
          <w:color w:val="000000" w:themeColor="text1"/>
          <w:sz w:val="24"/>
          <w:szCs w:val="24"/>
        </w:rPr>
      </w:pPr>
    </w:p>
    <w:p w14:paraId="68482DEA" w14:textId="4A56AD35" w:rsidR="002160FB" w:rsidRPr="005B5A0B" w:rsidRDefault="002160FB" w:rsidP="00652BEA">
      <w:pPr>
        <w:spacing w:line="360" w:lineRule="auto"/>
        <w:rPr>
          <w:rFonts w:ascii="Inter 28pt" w:hAnsi="Inter 28pt" w:cs="Arial"/>
          <w:bCs/>
          <w:color w:val="808080" w:themeColor="background1" w:themeShade="80"/>
          <w:sz w:val="24"/>
          <w:szCs w:val="24"/>
        </w:rPr>
      </w:pPr>
      <w:r w:rsidRPr="005B5A0B">
        <w:rPr>
          <w:rFonts w:ascii="Inter 28pt" w:hAnsi="Inter 28pt"/>
          <w:color w:val="808080" w:themeColor="background1" w:themeShade="80"/>
          <w:sz w:val="24"/>
        </w:rPr>
        <w:t>XG e XG</w:t>
      </w:r>
      <w:r w:rsidRPr="005B5A0B">
        <w:rPr>
          <w:rFonts w:ascii="Inter 28pt" w:hAnsi="Inter 28pt"/>
          <w:color w:val="808080" w:themeColor="background1" w:themeShade="80"/>
          <w:sz w:val="24"/>
          <w:vertAlign w:val="superscript"/>
        </w:rPr>
        <w:t>+</w:t>
      </w:r>
      <w:r w:rsidRPr="005B5A0B">
        <w:rPr>
          <w:rFonts w:ascii="Inter 28pt" w:hAnsi="Inter 28pt"/>
          <w:color w:val="808080" w:themeColor="background1" w:themeShade="80"/>
          <w:sz w:val="24"/>
        </w:rPr>
        <w:t xml:space="preserve"> Electric introducono un nuovo standard</w:t>
      </w:r>
    </w:p>
    <w:p w14:paraId="6F8EFEF6" w14:textId="5A9BCC01" w:rsidR="00652BEA" w:rsidRPr="005B5A0B" w:rsidRDefault="00652BEA" w:rsidP="00652BEA">
      <w:pPr>
        <w:spacing w:line="360" w:lineRule="auto"/>
        <w:rPr>
          <w:rFonts w:ascii="Inter 28pt" w:hAnsi="Inter 28pt" w:cs="Arial"/>
          <w:bCs/>
          <w:color w:val="000000" w:themeColor="text1"/>
          <w:sz w:val="24"/>
          <w:szCs w:val="24"/>
        </w:rPr>
      </w:pPr>
      <w:r w:rsidRPr="005B5A0B">
        <w:rPr>
          <w:rFonts w:ascii="Inter 28pt" w:hAnsi="Inter 28pt"/>
          <w:color w:val="000000" w:themeColor="text1"/>
          <w:sz w:val="24"/>
        </w:rPr>
        <w:t>I nuovi modelli XG e XG</w:t>
      </w:r>
      <w:r w:rsidRPr="005B5A0B">
        <w:rPr>
          <w:rFonts w:ascii="Inter 28pt" w:hAnsi="Inter 28pt"/>
          <w:color w:val="000000" w:themeColor="text1"/>
          <w:sz w:val="24"/>
          <w:vertAlign w:val="superscript"/>
        </w:rPr>
        <w:t>+</w:t>
      </w:r>
      <w:r w:rsidRPr="005B5A0B">
        <w:rPr>
          <w:rFonts w:ascii="Inter 28pt" w:hAnsi="Inter 28pt"/>
          <w:color w:val="000000" w:themeColor="text1"/>
          <w:sz w:val="24"/>
        </w:rPr>
        <w:t xml:space="preserve"> Electric condividono lo stesso DNA dei modelli XD e XF Electric, eletti "International Truck of the Year 2026" grazie alle raffinate trasmissioni, alla vantaggiosa tecnologia delle batterie LFP e al comfort di guida superiore. </w:t>
      </w:r>
    </w:p>
    <w:p w14:paraId="5D6CD122" w14:textId="3AD04D9D" w:rsidR="00652BEA" w:rsidRPr="005B5A0B" w:rsidRDefault="00652BEA" w:rsidP="00652BEA">
      <w:pPr>
        <w:spacing w:line="360" w:lineRule="auto"/>
        <w:rPr>
          <w:rFonts w:ascii="Inter 28pt" w:hAnsi="Inter 28pt" w:cs="Arial"/>
          <w:bCs/>
          <w:color w:val="000000" w:themeColor="text1"/>
          <w:sz w:val="24"/>
          <w:szCs w:val="24"/>
        </w:rPr>
      </w:pPr>
      <w:r w:rsidRPr="005B5A0B">
        <w:rPr>
          <w:rFonts w:ascii="Inter 28pt" w:hAnsi="Inter 28pt"/>
          <w:color w:val="000000" w:themeColor="text1"/>
          <w:sz w:val="24"/>
        </w:rPr>
        <w:t>I nuovi DAF XG e XG</w:t>
      </w:r>
      <w:r w:rsidRPr="005B5A0B">
        <w:rPr>
          <w:rFonts w:ascii="Inter 28pt" w:hAnsi="Inter 28pt"/>
          <w:color w:val="000000" w:themeColor="text1"/>
          <w:sz w:val="24"/>
          <w:vertAlign w:val="superscript"/>
        </w:rPr>
        <w:t>+</w:t>
      </w:r>
      <w:r w:rsidRPr="005B5A0B">
        <w:rPr>
          <w:rFonts w:ascii="Inter 28pt" w:hAnsi="Inter 28pt"/>
          <w:color w:val="000000" w:themeColor="text1"/>
          <w:sz w:val="24"/>
        </w:rPr>
        <w:t xml:space="preserve"> Electric rappresentano il massimo in termini di comfort per il conducente. Le cabine sono più lunghe di 33 centimetri rispetto a quelle dell'XF, già di per sé spazioso, e, grazie anche alla maggiore altezza, offrono un ambiente di lavoro, soggiorno e riposo senza pari, con un volume totale fino a 12,5 m</w:t>
      </w:r>
      <w:r w:rsidRPr="005B5A0B">
        <w:rPr>
          <w:rFonts w:ascii="Inter 28pt" w:hAnsi="Inter 28pt"/>
          <w:color w:val="000000" w:themeColor="text1"/>
          <w:sz w:val="24"/>
          <w:vertAlign w:val="superscript"/>
        </w:rPr>
        <w:t>3</w:t>
      </w:r>
      <w:r w:rsidRPr="005B5A0B">
        <w:rPr>
          <w:rFonts w:ascii="Inter 28pt" w:hAnsi="Inter 28pt"/>
          <w:color w:val="000000" w:themeColor="text1"/>
          <w:sz w:val="24"/>
        </w:rPr>
        <w:t xml:space="preserve"> e un'altezza</w:t>
      </w:r>
      <w:r w:rsidR="00DA62AF" w:rsidRPr="005B5A0B">
        <w:rPr>
          <w:rFonts w:ascii="Inter 28pt" w:hAnsi="Inter 28pt"/>
          <w:color w:val="000000" w:themeColor="text1"/>
          <w:sz w:val="24"/>
        </w:rPr>
        <w:t xml:space="preserve"> interna</w:t>
      </w:r>
      <w:r w:rsidRPr="005B5A0B">
        <w:rPr>
          <w:rFonts w:ascii="Inter 28pt" w:hAnsi="Inter 28pt"/>
          <w:color w:val="000000" w:themeColor="text1"/>
          <w:sz w:val="24"/>
        </w:rPr>
        <w:t xml:space="preserve"> libera fino a 2,2 metri.</w:t>
      </w:r>
    </w:p>
    <w:p w14:paraId="46E6FB4A" w14:textId="1365FC68" w:rsidR="00A12B86" w:rsidRPr="005B5A0B" w:rsidRDefault="0093444B" w:rsidP="00A12B86">
      <w:pPr>
        <w:spacing w:line="360" w:lineRule="auto"/>
        <w:jc w:val="center"/>
        <w:rPr>
          <w:rFonts w:ascii="Inter 28pt" w:hAnsi="Inter 28pt" w:cs="Arial"/>
          <w:bCs/>
          <w:color w:val="000000" w:themeColor="text1"/>
          <w:sz w:val="24"/>
          <w:szCs w:val="24"/>
        </w:rPr>
      </w:pPr>
      <w:r>
        <w:rPr>
          <w:rFonts w:ascii="Inter 28pt" w:hAnsi="Inter 28pt"/>
          <w:noProof/>
          <w:color w:val="FF0000"/>
        </w:rPr>
        <w:drawing>
          <wp:inline distT="0" distB="0" distL="0" distR="0" wp14:anchorId="3ECA3FF4" wp14:editId="78348F2F">
            <wp:extent cx="3657600" cy="2533650"/>
            <wp:effectExtent l="0" t="0" r="0" b="0"/>
            <wp:docPr id="2005072876"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02D2DC34" w:rsidR="00A12B86" w:rsidRPr="005B5A0B" w:rsidRDefault="00A12B86" w:rsidP="000B7578">
      <w:pPr>
        <w:spacing w:line="360" w:lineRule="auto"/>
        <w:jc w:val="center"/>
        <w:rPr>
          <w:rFonts w:ascii="Inter 28pt" w:hAnsi="Inter 28pt" w:cs="Arial"/>
          <w:b/>
          <w:i/>
          <w:iCs/>
          <w:color w:val="000000" w:themeColor="text1"/>
        </w:rPr>
      </w:pPr>
      <w:r w:rsidRPr="005B5A0B">
        <w:rPr>
          <w:rFonts w:ascii="Inter 28pt" w:hAnsi="Inter 28pt"/>
          <w:b/>
          <w:i/>
          <w:color w:val="000000" w:themeColor="text1"/>
        </w:rPr>
        <w:t>DAF XG</w:t>
      </w:r>
      <w:r w:rsidRPr="005B5A0B">
        <w:rPr>
          <w:rFonts w:ascii="Inter 28pt" w:hAnsi="Inter 28pt"/>
          <w:b/>
          <w:i/>
          <w:color w:val="000000" w:themeColor="text1"/>
          <w:vertAlign w:val="superscript"/>
        </w:rPr>
        <w:t>+</w:t>
      </w:r>
      <w:r w:rsidRPr="005B5A0B">
        <w:rPr>
          <w:rFonts w:ascii="Inter 28pt" w:hAnsi="Inter 28pt"/>
          <w:b/>
          <w:i/>
          <w:color w:val="000000" w:themeColor="text1"/>
        </w:rPr>
        <w:t xml:space="preserve"> Electric per trasporti a lunga percorrenza senza emissioni di gas di scarico</w:t>
      </w:r>
    </w:p>
    <w:p w14:paraId="069FAE48" w14:textId="77777777" w:rsidR="000B7578" w:rsidRPr="005B5A0B" w:rsidRDefault="000B7578" w:rsidP="000B7578">
      <w:pPr>
        <w:spacing w:line="360" w:lineRule="auto"/>
        <w:jc w:val="center"/>
        <w:rPr>
          <w:rFonts w:ascii="Inter 28pt" w:hAnsi="Inter 28pt" w:cs="Arial"/>
          <w:bCs/>
          <w:color w:val="808080" w:themeColor="background1" w:themeShade="80"/>
          <w:sz w:val="24"/>
          <w:szCs w:val="24"/>
        </w:rPr>
      </w:pPr>
    </w:p>
    <w:p w14:paraId="4B9E8ADF" w14:textId="6CEC1F3A" w:rsidR="002160FB" w:rsidRPr="005B5A0B" w:rsidRDefault="002160FB" w:rsidP="00E656D8">
      <w:pPr>
        <w:spacing w:line="360" w:lineRule="auto"/>
        <w:rPr>
          <w:rFonts w:ascii="Inter 28pt" w:hAnsi="Inter 28pt" w:cs="Arial"/>
          <w:bCs/>
          <w:color w:val="808080" w:themeColor="background1" w:themeShade="80"/>
          <w:sz w:val="24"/>
          <w:szCs w:val="24"/>
        </w:rPr>
      </w:pPr>
      <w:r w:rsidRPr="005B5A0B">
        <w:rPr>
          <w:rFonts w:ascii="Inter 28pt" w:hAnsi="Inter 28pt"/>
          <w:color w:val="808080" w:themeColor="background1" w:themeShade="80"/>
          <w:sz w:val="24"/>
        </w:rPr>
        <w:t>Gamma completa di trattori elettrici e veicoli cabinati</w:t>
      </w:r>
    </w:p>
    <w:p w14:paraId="08E86E36" w14:textId="3976E07E" w:rsidR="009D71EA" w:rsidRPr="005B5A0B" w:rsidRDefault="00652BEA" w:rsidP="00E656D8">
      <w:pPr>
        <w:spacing w:line="360" w:lineRule="auto"/>
        <w:rPr>
          <w:rFonts w:ascii="Inter 28pt" w:hAnsi="Inter 28pt" w:cs="Arial"/>
          <w:bCs/>
          <w:sz w:val="24"/>
          <w:szCs w:val="24"/>
        </w:rPr>
      </w:pPr>
      <w:r w:rsidRPr="005B5A0B">
        <w:rPr>
          <w:rFonts w:ascii="Inter 28pt" w:hAnsi="Inter 28pt"/>
          <w:sz w:val="24"/>
        </w:rPr>
        <w:t>Inoltre</w:t>
      </w:r>
      <w:r w:rsidR="00DA62AF" w:rsidRPr="005B5A0B">
        <w:rPr>
          <w:rFonts w:ascii="Inter 28pt" w:hAnsi="Inter 28pt"/>
          <w:sz w:val="24"/>
        </w:rPr>
        <w:t xml:space="preserve">, DAF Trucks amplia ulteriormente la propria gamma di veicoli completamente elettrici con un'ampia scelta di modelli </w:t>
      </w:r>
      <w:r w:rsidRPr="005B5A0B">
        <w:rPr>
          <w:rFonts w:ascii="Inter 28pt" w:hAnsi="Inter 28pt"/>
          <w:sz w:val="24"/>
        </w:rPr>
        <w:t>con configurazione 6x2, 6x4 e 8x4, sia trattori che veicoli cabinati, destinati ad applicazioni specifiche e al settore edile.</w:t>
      </w:r>
    </w:p>
    <w:p w14:paraId="348823F5" w14:textId="77777777" w:rsidR="009D71EA" w:rsidRPr="005B5A0B" w:rsidRDefault="009D71EA" w:rsidP="00E656D8">
      <w:pPr>
        <w:spacing w:line="360" w:lineRule="auto"/>
        <w:rPr>
          <w:rFonts w:ascii="Inter 28pt" w:hAnsi="Inter 28pt" w:cs="Arial"/>
          <w:bCs/>
          <w:color w:val="000000" w:themeColor="text1"/>
          <w:sz w:val="24"/>
          <w:szCs w:val="24"/>
        </w:rPr>
      </w:pPr>
    </w:p>
    <w:p w14:paraId="017783DD" w14:textId="208F1552" w:rsidR="00E656D8" w:rsidRPr="005B5A0B" w:rsidRDefault="00F95366" w:rsidP="00E656D8">
      <w:pPr>
        <w:spacing w:line="360" w:lineRule="auto"/>
        <w:rPr>
          <w:rFonts w:ascii="Inter 28pt" w:hAnsi="Inter 28pt" w:cs="Arial"/>
          <w:bCs/>
          <w:color w:val="000000" w:themeColor="text1"/>
          <w:sz w:val="24"/>
          <w:szCs w:val="24"/>
        </w:rPr>
      </w:pPr>
      <w:r w:rsidRPr="005B5A0B">
        <w:rPr>
          <w:rFonts w:ascii="Inter 28pt" w:hAnsi="Inter 28pt"/>
          <w:color w:val="000000" w:themeColor="text1"/>
          <w:sz w:val="24"/>
        </w:rPr>
        <w:t xml:space="preserve">I nuovi trattori elettrici 6x2 con assale </w:t>
      </w:r>
      <w:r w:rsidR="002B5AE4" w:rsidRPr="005B5A0B">
        <w:rPr>
          <w:rFonts w:ascii="Inter 28pt" w:hAnsi="Inter 28pt"/>
          <w:color w:val="000000" w:themeColor="text1"/>
          <w:sz w:val="24"/>
        </w:rPr>
        <w:t>pusher</w:t>
      </w:r>
      <w:r w:rsidRPr="005B5A0B">
        <w:rPr>
          <w:rFonts w:ascii="Inter 28pt" w:hAnsi="Inter 28pt"/>
          <w:color w:val="000000" w:themeColor="text1"/>
          <w:sz w:val="24"/>
        </w:rPr>
        <w:t xml:space="preserve"> sterzante o assale </w:t>
      </w:r>
      <w:r w:rsidR="002B5AE4" w:rsidRPr="005B5A0B">
        <w:rPr>
          <w:rFonts w:ascii="Inter 28pt" w:hAnsi="Inter 28pt"/>
          <w:color w:val="000000" w:themeColor="text1"/>
          <w:sz w:val="24"/>
        </w:rPr>
        <w:t>trainato</w:t>
      </w:r>
      <w:r w:rsidRPr="005B5A0B">
        <w:rPr>
          <w:rFonts w:ascii="Inter 28pt" w:hAnsi="Inter 28pt"/>
          <w:color w:val="000000" w:themeColor="text1"/>
          <w:sz w:val="24"/>
        </w:rPr>
        <w:t xml:space="preserve"> sterzante sono ideali per applicazioni di distribuzione pesante in cui sono richiesti un carico utile </w:t>
      </w:r>
      <w:r w:rsidRPr="005B5A0B">
        <w:rPr>
          <w:rFonts w:ascii="Inter 28pt" w:hAnsi="Inter 28pt"/>
          <w:color w:val="000000" w:themeColor="text1"/>
          <w:sz w:val="24"/>
        </w:rPr>
        <w:lastRenderedPageBreak/>
        <w:t xml:space="preserve">aggiuntivo, la massima facilità di manovra nei cantieri e un'elevata agilità. Il cabinato 6x2 con assale trainato </w:t>
      </w:r>
      <w:r w:rsidR="002B5AE4" w:rsidRPr="005B5A0B">
        <w:rPr>
          <w:rFonts w:ascii="Inter 28pt" w:hAnsi="Inter 28pt"/>
          <w:color w:val="000000" w:themeColor="text1"/>
          <w:sz w:val="24"/>
        </w:rPr>
        <w:t>gemellato</w:t>
      </w:r>
      <w:r w:rsidRPr="005B5A0B">
        <w:rPr>
          <w:rFonts w:ascii="Inter 28pt" w:hAnsi="Inter 28pt"/>
          <w:color w:val="000000" w:themeColor="text1"/>
          <w:sz w:val="24"/>
        </w:rPr>
        <w:t xml:space="preserve"> da 10 tonnellate è perfettamente adatto per ribaltabili e applicazioni con sistemi di cassoni ribaltabili. Per l'impiego in condizioni gravose nel settore edile, DAF presenta modelli elettrici 6x4 e 8x4 con assal</w:t>
      </w:r>
      <w:r w:rsidR="002B5AE4" w:rsidRPr="005B5A0B">
        <w:rPr>
          <w:rFonts w:ascii="Inter 28pt" w:hAnsi="Inter 28pt"/>
          <w:color w:val="000000" w:themeColor="text1"/>
          <w:sz w:val="24"/>
        </w:rPr>
        <w:t xml:space="preserve">i </w:t>
      </w:r>
      <w:r w:rsidRPr="005B5A0B">
        <w:rPr>
          <w:rFonts w:ascii="Inter 28pt" w:hAnsi="Inter 28pt"/>
          <w:color w:val="000000" w:themeColor="text1"/>
          <w:sz w:val="24"/>
        </w:rPr>
        <w:t xml:space="preserve">a tandem </w:t>
      </w:r>
      <w:r w:rsidR="002B5AE4" w:rsidRPr="005B5A0B">
        <w:rPr>
          <w:rFonts w:ascii="Inter 28pt" w:hAnsi="Inter 28pt"/>
          <w:color w:val="000000" w:themeColor="text1"/>
          <w:sz w:val="24"/>
        </w:rPr>
        <w:t xml:space="preserve">gemellati </w:t>
      </w:r>
      <w:r w:rsidRPr="005B5A0B">
        <w:rPr>
          <w:rFonts w:ascii="Inter 28pt" w:hAnsi="Inter 28pt"/>
          <w:color w:val="000000" w:themeColor="text1"/>
          <w:sz w:val="24"/>
        </w:rPr>
        <w:t xml:space="preserve">(da 19 e 21 tonnellate) con riduzione singola e </w:t>
      </w:r>
      <w:r w:rsidR="002B5AE4" w:rsidRPr="005B5A0B">
        <w:rPr>
          <w:rFonts w:ascii="Inter 28pt" w:hAnsi="Inter 28pt"/>
          <w:color w:val="000000" w:themeColor="text1"/>
          <w:sz w:val="24"/>
        </w:rPr>
        <w:t>doppia</w:t>
      </w:r>
      <w:r w:rsidRPr="005B5A0B">
        <w:rPr>
          <w:rFonts w:ascii="Inter 28pt" w:hAnsi="Inter 28pt"/>
          <w:color w:val="000000" w:themeColor="text1"/>
          <w:sz w:val="24"/>
        </w:rPr>
        <w:t>.</w:t>
      </w:r>
    </w:p>
    <w:p w14:paraId="1C547B87" w14:textId="610A6C48" w:rsidR="00E656D8" w:rsidRPr="005B5A0B" w:rsidRDefault="00E656D8" w:rsidP="00F95366">
      <w:pPr>
        <w:spacing w:line="360" w:lineRule="auto"/>
        <w:rPr>
          <w:rFonts w:ascii="Inter 28pt" w:hAnsi="Inter 28pt" w:cs="Arial"/>
          <w:bCs/>
          <w:color w:val="000000" w:themeColor="text1"/>
          <w:sz w:val="24"/>
          <w:szCs w:val="24"/>
        </w:rPr>
      </w:pPr>
    </w:p>
    <w:p w14:paraId="2D82D790" w14:textId="2C31B292" w:rsidR="003F0D7A" w:rsidRPr="005B5A0B" w:rsidRDefault="003F0D7A" w:rsidP="00E656D8">
      <w:pPr>
        <w:spacing w:line="360" w:lineRule="auto"/>
        <w:rPr>
          <w:rFonts w:ascii="Inter 28pt" w:hAnsi="Inter 28pt" w:cs="Arial"/>
          <w:bCs/>
          <w:sz w:val="24"/>
          <w:szCs w:val="24"/>
        </w:rPr>
      </w:pPr>
      <w:r w:rsidRPr="005B5A0B">
        <w:rPr>
          <w:rFonts w:ascii="Inter 28pt" w:hAnsi="Inter 28pt"/>
          <w:sz w:val="24"/>
        </w:rPr>
        <w:t xml:space="preserve">In particolare per le applicazioni </w:t>
      </w:r>
      <w:r w:rsidR="00581755" w:rsidRPr="005B5A0B">
        <w:rPr>
          <w:rFonts w:ascii="Inter 28pt" w:hAnsi="Inter 28pt"/>
          <w:sz w:val="24"/>
        </w:rPr>
        <w:t>per trasporto intermodale</w:t>
      </w:r>
      <w:r w:rsidRPr="005B5A0B">
        <w:rPr>
          <w:rFonts w:ascii="Inter 28pt" w:hAnsi="Inter 28pt"/>
          <w:sz w:val="24"/>
        </w:rPr>
        <w:t xml:space="preserve"> German BDF, DAF ha sviluppato un telaio rigido 4x2 e 6x2 con una configurazione della batteria dedicata con un massimo di 5 gruppi, che rappresenta un'offerta esclusiva sul mercato. Ciò è possibile anche grazie all'eccezionale accessibilità dei dispositivi twist-lock e alla perfetta compatibilità con </w:t>
      </w:r>
      <w:r w:rsidR="00D11733" w:rsidRPr="005B5A0B">
        <w:rPr>
          <w:rFonts w:ascii="Inter 28pt" w:hAnsi="Inter 28pt"/>
          <w:sz w:val="24"/>
        </w:rPr>
        <w:t>container e casse mobili</w:t>
      </w:r>
      <w:r w:rsidRPr="005B5A0B">
        <w:rPr>
          <w:rFonts w:ascii="Inter 28pt" w:hAnsi="Inter 28pt"/>
          <w:sz w:val="24"/>
        </w:rPr>
        <w:t xml:space="preserve"> BDF, pur mantenendo un'autonomia elettrica ottimale.</w:t>
      </w:r>
    </w:p>
    <w:p w14:paraId="7B16E54F" w14:textId="77777777" w:rsidR="002160FB" w:rsidRPr="005B5A0B" w:rsidRDefault="002160FB" w:rsidP="00E656D8">
      <w:pPr>
        <w:spacing w:line="360" w:lineRule="auto"/>
        <w:rPr>
          <w:rFonts w:ascii="Inter 28pt" w:hAnsi="Inter 28pt" w:cs="Arial"/>
          <w:bCs/>
          <w:sz w:val="24"/>
          <w:szCs w:val="24"/>
        </w:rPr>
      </w:pPr>
    </w:p>
    <w:p w14:paraId="0AE71087" w14:textId="36EC9C39" w:rsidR="002160FB" w:rsidRPr="005B5A0B" w:rsidRDefault="002160FB" w:rsidP="00E656D8">
      <w:pPr>
        <w:spacing w:line="360" w:lineRule="auto"/>
        <w:rPr>
          <w:rFonts w:ascii="Inter 28pt" w:hAnsi="Inter 28pt" w:cs="Arial"/>
          <w:bCs/>
          <w:color w:val="808080" w:themeColor="background1" w:themeShade="80"/>
          <w:sz w:val="24"/>
          <w:szCs w:val="24"/>
        </w:rPr>
      </w:pPr>
      <w:r w:rsidRPr="005B5A0B">
        <w:rPr>
          <w:rFonts w:ascii="Inter 28pt" w:hAnsi="Inter 28pt"/>
          <w:color w:val="808080" w:themeColor="background1" w:themeShade="80"/>
          <w:sz w:val="24"/>
        </w:rPr>
        <w:t>Maggiore carico utile grazie alla nuova configurazione delle batterie</w:t>
      </w:r>
    </w:p>
    <w:p w14:paraId="3C5116FC" w14:textId="548B224F" w:rsidR="002160FB" w:rsidRPr="005B5A0B" w:rsidRDefault="002160FB" w:rsidP="00E656D8">
      <w:pPr>
        <w:spacing w:line="360" w:lineRule="auto"/>
        <w:rPr>
          <w:rFonts w:ascii="Inter 28pt" w:hAnsi="Inter 28pt" w:cs="Arial"/>
          <w:bCs/>
          <w:sz w:val="24"/>
          <w:szCs w:val="24"/>
        </w:rPr>
      </w:pPr>
      <w:r w:rsidRPr="005B5A0B">
        <w:rPr>
          <w:rFonts w:ascii="Inter 28pt" w:hAnsi="Inter 28pt"/>
          <w:sz w:val="24"/>
        </w:rPr>
        <w:t>DAF è all'avanguardia in termini di carico utile disponibile per i veicoli elettrici. Grazie al peso di immatricolazione aggiuntivo fino a 2 tonnellate – consentito dalla normativa per i veicoli elettrici – e alla distribuzione ideale del peso, i modelli XD, XF, XG e XG</w:t>
      </w:r>
      <w:r w:rsidRPr="005B5A0B">
        <w:rPr>
          <w:rFonts w:ascii="Inter 28pt" w:hAnsi="Inter 28pt"/>
          <w:sz w:val="24"/>
          <w:vertAlign w:val="superscript"/>
        </w:rPr>
        <w:t>+</w:t>
      </w:r>
      <w:r w:rsidRPr="005B5A0B">
        <w:rPr>
          <w:rFonts w:ascii="Inter 28pt" w:hAnsi="Inter 28pt"/>
          <w:sz w:val="24"/>
        </w:rPr>
        <w:t xml:space="preserve"> Electric possono offrire fino a 500 chilogrammi in più di carico utile rispetto alle equivalenti versioni diesel.</w:t>
      </w:r>
    </w:p>
    <w:p w14:paraId="63046B3D" w14:textId="77777777" w:rsidR="00940978" w:rsidRPr="005B5A0B" w:rsidRDefault="00940978" w:rsidP="00E656D8">
      <w:pPr>
        <w:spacing w:line="360" w:lineRule="auto"/>
        <w:rPr>
          <w:rFonts w:ascii="Inter 28pt" w:hAnsi="Inter 28pt" w:cs="Arial"/>
          <w:bCs/>
          <w:sz w:val="24"/>
          <w:szCs w:val="24"/>
        </w:rPr>
      </w:pPr>
    </w:p>
    <w:p w14:paraId="0EAAB55B" w14:textId="4C7E1830" w:rsidR="00940978" w:rsidRPr="005B5A0B" w:rsidRDefault="009C55D7" w:rsidP="00E656D8">
      <w:pPr>
        <w:spacing w:line="360" w:lineRule="auto"/>
        <w:rPr>
          <w:rFonts w:ascii="Inter 28pt" w:hAnsi="Inter 28pt" w:cs="Arial"/>
          <w:bCs/>
          <w:sz w:val="24"/>
          <w:szCs w:val="24"/>
        </w:rPr>
      </w:pPr>
      <w:r w:rsidRPr="005B5A0B">
        <w:rPr>
          <w:rFonts w:ascii="Inter 28pt" w:hAnsi="Inter 28pt"/>
          <w:sz w:val="24"/>
        </w:rPr>
        <w:t>All'IAA Transportation 2026, DAF rafforzerà la propria leadership tecnologica introducendo una configurazione delle batterie senza gruppo sotto la cabina e con 4 gruppi posizionati in modo intelligente più verso la parte posteriore del veicolo. Riducendo il carico sull'assale anteriore di circa 700 chilogrammi e ottimizzando così il bilanciamento del peso del veicolo, sarà possibile ottenere un aumento del carico utile fino a ben 2,5 tonnellate.</w:t>
      </w:r>
    </w:p>
    <w:p w14:paraId="43AA6EE2" w14:textId="77777777" w:rsidR="00652BEA" w:rsidRPr="005B5A0B" w:rsidRDefault="00652BEA" w:rsidP="007869B9">
      <w:pPr>
        <w:spacing w:line="360" w:lineRule="auto"/>
        <w:rPr>
          <w:rFonts w:ascii="Inter 28pt" w:hAnsi="Inter 28pt" w:cs="Arial"/>
          <w:bCs/>
          <w:color w:val="000000" w:themeColor="text1"/>
          <w:sz w:val="24"/>
          <w:szCs w:val="24"/>
        </w:rPr>
      </w:pPr>
    </w:p>
    <w:p w14:paraId="7B167C35" w14:textId="63952809" w:rsidR="007869B9" w:rsidRPr="00D24D9F" w:rsidRDefault="004218DB" w:rsidP="00D24D9F">
      <w:pPr>
        <w:spacing w:line="360" w:lineRule="auto"/>
        <w:rPr>
          <w:rFonts w:ascii="Inter 28pt" w:hAnsi="Inter 28pt" w:cs="Arial"/>
          <w:bCs/>
          <w:color w:val="000000" w:themeColor="text1"/>
          <w:sz w:val="24"/>
          <w:szCs w:val="24"/>
        </w:rPr>
      </w:pPr>
      <w:r w:rsidRPr="005B5A0B">
        <w:rPr>
          <w:rFonts w:ascii="Inter 28pt" w:hAnsi="Inter 28pt"/>
          <w:color w:val="000000" w:themeColor="text1"/>
          <w:sz w:val="24"/>
        </w:rPr>
        <w:t xml:space="preserve">DAF combina veicoli elettrici di prima classe con un'offerta completa di servizi, affermandosi così come il partner ideale per la transizione energetica. L'offerta </w:t>
      </w:r>
      <w:r w:rsidRPr="005B5A0B">
        <w:rPr>
          <w:rFonts w:ascii="Inter 28pt" w:hAnsi="Inter 28pt"/>
          <w:color w:val="000000" w:themeColor="text1"/>
          <w:sz w:val="24"/>
        </w:rPr>
        <w:lastRenderedPageBreak/>
        <w:t>comprende servizi di consulenza dedicati, oltre a stazioni di carica all'avanguardia e sistemi di accumulo a batteria di PACCAR Power Solutions.</w:t>
      </w:r>
    </w:p>
    <w:p w14:paraId="661C8FA0" w14:textId="77777777" w:rsidR="004312B3" w:rsidRPr="005B5A0B" w:rsidRDefault="004312B3" w:rsidP="00F81932">
      <w:pPr>
        <w:spacing w:line="360" w:lineRule="auto"/>
        <w:rPr>
          <w:rFonts w:ascii="Inter 28pt" w:hAnsi="Inter 28pt"/>
          <w:b/>
          <w:sz w:val="24"/>
        </w:rPr>
      </w:pPr>
    </w:p>
    <w:p w14:paraId="3FDD7699" w14:textId="23A4033A" w:rsidR="00F81932" w:rsidRPr="005B5A0B" w:rsidRDefault="00F81932" w:rsidP="00F81932">
      <w:pPr>
        <w:spacing w:line="360" w:lineRule="auto"/>
        <w:rPr>
          <w:rFonts w:ascii="Inter 28pt" w:hAnsi="Inter 28pt"/>
          <w:b/>
          <w:sz w:val="24"/>
        </w:rPr>
      </w:pPr>
      <w:r w:rsidRPr="005B5A0B">
        <w:rPr>
          <w:rFonts w:ascii="Inter 28pt" w:hAnsi="Inter 28pt"/>
          <w:b/>
          <w:sz w:val="24"/>
        </w:rPr>
        <w:t>DAF Transport Efficiency</w:t>
      </w:r>
    </w:p>
    <w:p w14:paraId="726F47B0" w14:textId="7D0E545A" w:rsidR="00437669" w:rsidRPr="005B5A0B" w:rsidRDefault="009D71EA" w:rsidP="00F81932">
      <w:pPr>
        <w:spacing w:line="360" w:lineRule="auto"/>
        <w:rPr>
          <w:rFonts w:ascii="Inter 28pt" w:hAnsi="Inter 28pt"/>
          <w:sz w:val="24"/>
        </w:rPr>
      </w:pPr>
      <w:r w:rsidRPr="005B5A0B">
        <w:rPr>
          <w:rFonts w:ascii="Inter 28pt" w:hAnsi="Inter 28pt"/>
          <w:sz w:val="24"/>
        </w:rPr>
        <w:t>A partire dall'autunno del 2026, tutti i veicoli DAF presenteranno il logo DTE sulla calandra, a dimostrazione del fatto che la filosofia DAF Transport Efficiency ha guidato il loro sviluppo dalla A alla Z.</w:t>
      </w:r>
    </w:p>
    <w:p w14:paraId="78F4A3AE" w14:textId="77777777" w:rsidR="00437669" w:rsidRPr="005B5A0B" w:rsidRDefault="00437669" w:rsidP="00F81932">
      <w:pPr>
        <w:spacing w:line="360" w:lineRule="auto"/>
        <w:rPr>
          <w:rFonts w:ascii="Inter 28pt" w:hAnsi="Inter 28pt"/>
          <w:sz w:val="24"/>
          <w:lang w:eastAsia="en-GB" w:bidi="en-GB"/>
        </w:rPr>
      </w:pPr>
    </w:p>
    <w:p w14:paraId="089045E8" w14:textId="77777777" w:rsidR="00D24D9F" w:rsidRDefault="00C02089" w:rsidP="00D623BE">
      <w:pPr>
        <w:spacing w:line="360" w:lineRule="auto"/>
        <w:rPr>
          <w:rFonts w:ascii="Inter 28pt" w:hAnsi="Inter 28pt"/>
          <w:sz w:val="24"/>
        </w:rPr>
      </w:pPr>
      <w:r w:rsidRPr="005B5A0B">
        <w:rPr>
          <w:rFonts w:ascii="Inter 28pt" w:hAnsi="Inter 28pt"/>
          <w:sz w:val="24"/>
        </w:rPr>
        <w:t xml:space="preserve">Un chiaro esempio della filosofia DAF Transport Efficiency è l'approccio proattivo con cui i clienti vengono supportati per garantire la massima operatività dei veicoli. A tal fine, è stata implementata una serie di servizi digitali basati sulle funzionalità di PACCAR Connect. Questi servizi DAF </w:t>
      </w:r>
      <w:r w:rsidR="00326827" w:rsidRPr="005B5A0B">
        <w:rPr>
          <w:rFonts w:ascii="Inter 28pt" w:hAnsi="Inter 28pt"/>
          <w:sz w:val="24"/>
        </w:rPr>
        <w:t xml:space="preserve">Truck IQ </w:t>
      </w:r>
      <w:r w:rsidRPr="005B5A0B">
        <w:rPr>
          <w:rFonts w:ascii="Inter 28pt" w:hAnsi="Inter 28pt"/>
          <w:sz w:val="24"/>
        </w:rPr>
        <w:t>includono, ad esempio, gli aggiornamenti software da remoto, che consentono al conducente di eseguire gli aggiornamenti semplicemente premendo un pulsante sul cruscotto, senza doversi recare in officina. Ciò garantisce che il veicolo utilizzi sempre il software più recente, pur rimanendo pienamente operativo.</w:t>
      </w:r>
    </w:p>
    <w:p w14:paraId="3E3AECCC" w14:textId="77777777" w:rsidR="00D24D9F" w:rsidRDefault="00D24D9F" w:rsidP="00D623BE">
      <w:pPr>
        <w:spacing w:line="360" w:lineRule="auto"/>
        <w:rPr>
          <w:rFonts w:ascii="Inter 28pt" w:hAnsi="Inter 28pt"/>
          <w:sz w:val="24"/>
        </w:rPr>
      </w:pPr>
    </w:p>
    <w:p w14:paraId="66DE78D4" w14:textId="21D68862" w:rsidR="00AC42B6" w:rsidRPr="005B5A0B" w:rsidRDefault="00DA62AF" w:rsidP="00D623BE">
      <w:pPr>
        <w:spacing w:line="360" w:lineRule="auto"/>
        <w:rPr>
          <w:rFonts w:ascii="Inter 28pt" w:hAnsi="Inter 28pt"/>
          <w:sz w:val="24"/>
        </w:rPr>
      </w:pPr>
      <w:r w:rsidRPr="005B5A0B">
        <w:rPr>
          <w:rFonts w:ascii="Inter 28pt" w:hAnsi="Inter 28pt"/>
          <w:sz w:val="24"/>
        </w:rPr>
        <w:t>Grazie a DAF PreDiagnostics, il concessionario sa già quali interventi saranno necessari prima ancora che il veicolo entri in officina</w:t>
      </w:r>
      <w:r w:rsidR="00C02089" w:rsidRPr="005B5A0B">
        <w:rPr>
          <w:rFonts w:ascii="Inter 28pt" w:hAnsi="Inter 28pt"/>
          <w:sz w:val="24"/>
        </w:rPr>
        <w:t>. I tecnici dell'officina e i ricambi vengono preparati in anticipo, il che contribuisce ulteriormente a garantire la massima disponibilità operativa del veicolo. Questo è anche l'obiettivo degli avvisi di servizio intelligenti DAF, che individuano eventuali rischi prima ancora che si verifichino: un altro esempio dell'assistenza clienti proattiva e all'avanguardia offerta da DAF.</w:t>
      </w:r>
    </w:p>
    <w:p w14:paraId="296DD09D" w14:textId="77777777" w:rsidR="00437669" w:rsidRPr="005B5A0B" w:rsidRDefault="00437669" w:rsidP="00437669">
      <w:pPr>
        <w:spacing w:line="360" w:lineRule="auto"/>
        <w:rPr>
          <w:rFonts w:ascii="Inter 28pt" w:hAnsi="Inter 28pt"/>
          <w:sz w:val="24"/>
          <w:lang w:eastAsia="en-GB" w:bidi="en-GB"/>
        </w:rPr>
      </w:pPr>
    </w:p>
    <w:p w14:paraId="4AC9AF8C" w14:textId="402A7E1F" w:rsidR="00E13517" w:rsidRPr="005B5A0B" w:rsidRDefault="00D623BE" w:rsidP="00FE4E52">
      <w:pPr>
        <w:spacing w:line="360" w:lineRule="auto"/>
        <w:rPr>
          <w:rFonts w:ascii="Inter 28pt" w:hAnsi="Inter 28pt"/>
          <w:sz w:val="24"/>
        </w:rPr>
      </w:pPr>
      <w:r w:rsidRPr="005B5A0B">
        <w:rPr>
          <w:rFonts w:ascii="Inter 28pt" w:hAnsi="Inter 28pt"/>
          <w:sz w:val="24"/>
        </w:rPr>
        <w:t>Tra le ulteriori innovazioni del veicolo che migliorano sia l'efficienza che la sicurezza figurano il sistema DAF Drowsiness and Distraction Detection (che avvisa quando lo sguardo del conducente non è rivolto alla strada per più di 6 secondi), il sistema DAF On Board Fuel Monitoring System (che monitora il consumo effettivo di carburante e calcola i consumi istantanei e complessivi) e il sistema DAF On Board Weight Monitoring System (che fornisce la massa del veicolo o dell'autotreno).</w:t>
      </w:r>
    </w:p>
    <w:p w14:paraId="5A92BD61" w14:textId="77777777" w:rsidR="005B5A0B" w:rsidRDefault="005B5A0B" w:rsidP="00B43865">
      <w:pPr>
        <w:spacing w:line="360" w:lineRule="auto"/>
        <w:rPr>
          <w:rFonts w:ascii="Inter 28pt" w:hAnsi="Inter 28pt"/>
          <w:b/>
          <w:color w:val="000000" w:themeColor="text1"/>
          <w:sz w:val="24"/>
        </w:rPr>
      </w:pPr>
    </w:p>
    <w:p w14:paraId="2D2BFC0B" w14:textId="30E84B05" w:rsidR="00E13517" w:rsidRPr="005B5A0B" w:rsidRDefault="002974E4" w:rsidP="00B43865">
      <w:pPr>
        <w:spacing w:line="360" w:lineRule="auto"/>
        <w:rPr>
          <w:rFonts w:ascii="Inter 28pt" w:hAnsi="Inter 28pt"/>
          <w:b/>
          <w:bCs/>
          <w:color w:val="000000" w:themeColor="text1"/>
          <w:sz w:val="24"/>
        </w:rPr>
      </w:pPr>
      <w:r w:rsidRPr="005B5A0B">
        <w:rPr>
          <w:rFonts w:ascii="Inter 28pt" w:hAnsi="Inter 28pt"/>
          <w:b/>
          <w:color w:val="000000" w:themeColor="text1"/>
          <w:sz w:val="24"/>
        </w:rPr>
        <w:t>Un nuovo livello di comfort di guida</w:t>
      </w:r>
    </w:p>
    <w:p w14:paraId="27A14E7B" w14:textId="01593C99" w:rsidR="002974E4" w:rsidRPr="005B5A0B" w:rsidRDefault="002974E4" w:rsidP="00B43865">
      <w:pPr>
        <w:spacing w:line="360" w:lineRule="auto"/>
        <w:rPr>
          <w:rFonts w:ascii="Inter 28pt" w:hAnsi="Inter 28pt"/>
          <w:sz w:val="24"/>
        </w:rPr>
      </w:pPr>
      <w:r w:rsidRPr="005B5A0B">
        <w:rPr>
          <w:rFonts w:ascii="Inter 28pt" w:hAnsi="Inter 28pt"/>
          <w:sz w:val="24"/>
        </w:rPr>
        <w:t>All'IAA 2026 Transportation, DAF darà prova del proprio impegno costante volto a ottimizzare ulteriormente l'efficienza dei trasporti per ottenere il massimo rendimento per chilometro. Inoltre, DAF continua a innalzare gli standard in materia di comfort per il conducente</w:t>
      </w:r>
      <w:r w:rsidR="005B5A0B" w:rsidRPr="005B5A0B">
        <w:rPr>
          <w:rFonts w:ascii="Inter 28pt" w:hAnsi="Inter 28pt"/>
          <w:sz w:val="24"/>
        </w:rPr>
        <w:t xml:space="preserve"> con il nuovo DAF Single Driver Luxury Package.</w:t>
      </w:r>
    </w:p>
    <w:p w14:paraId="0D1D396D" w14:textId="0F905248" w:rsidR="002974E4" w:rsidRPr="005B5A0B" w:rsidRDefault="002974E4" w:rsidP="00B43865">
      <w:pPr>
        <w:spacing w:line="360" w:lineRule="auto"/>
        <w:rPr>
          <w:rFonts w:ascii="Inter 28pt" w:hAnsi="Inter 28pt"/>
          <w:sz w:val="24"/>
          <w:lang w:eastAsia="en-GB" w:bidi="en-GB"/>
        </w:rPr>
      </w:pPr>
    </w:p>
    <w:p w14:paraId="0B0B997E" w14:textId="51998589" w:rsidR="00A528C8" w:rsidRPr="005B5A0B" w:rsidRDefault="00A528C8" w:rsidP="00B43865">
      <w:pPr>
        <w:spacing w:line="360" w:lineRule="auto"/>
        <w:rPr>
          <w:rFonts w:ascii="Inter 28pt" w:hAnsi="Inter 28pt"/>
          <w:color w:val="7F7F7F" w:themeColor="text1" w:themeTint="80"/>
          <w:sz w:val="24"/>
        </w:rPr>
      </w:pPr>
      <w:r w:rsidRPr="005B5A0B">
        <w:rPr>
          <w:rFonts w:ascii="Inter 28pt" w:hAnsi="Inter 28pt"/>
          <w:color w:val="7F7F7F" w:themeColor="text1" w:themeTint="80"/>
          <w:sz w:val="24"/>
        </w:rPr>
        <w:t>Pratico e allo stesso tempo elegante sistema di stivaggio sulla parete posteriore</w:t>
      </w:r>
    </w:p>
    <w:p w14:paraId="2D62D759" w14:textId="599DE660" w:rsidR="00A12B86" w:rsidRDefault="002974E4" w:rsidP="00B43865">
      <w:pPr>
        <w:spacing w:line="360" w:lineRule="auto"/>
        <w:rPr>
          <w:rFonts w:ascii="Inter 28pt" w:hAnsi="Inter 28pt"/>
          <w:sz w:val="24"/>
        </w:rPr>
      </w:pPr>
      <w:r w:rsidRPr="005B5A0B">
        <w:rPr>
          <w:rFonts w:ascii="Inter 28pt" w:hAnsi="Inter 28pt"/>
          <w:sz w:val="24"/>
        </w:rPr>
        <w:t>È ora disponibile un pratico e raffinato sistema di stivaggio sulla parete posteriore per i modelli XF, XG e XG</w:t>
      </w:r>
      <w:r w:rsidRPr="005B5A0B">
        <w:rPr>
          <w:rFonts w:ascii="Inter 28pt" w:hAnsi="Inter 28pt"/>
          <w:sz w:val="24"/>
          <w:vertAlign w:val="superscript"/>
        </w:rPr>
        <w:t>+</w:t>
      </w:r>
      <w:r w:rsidRPr="005B5A0B">
        <w:rPr>
          <w:rFonts w:ascii="Inter 28pt" w:hAnsi="Inter 28pt"/>
          <w:sz w:val="24"/>
        </w:rPr>
        <w:t xml:space="preserve">, sviluppato appositamente per operazioni con un solo conducente. </w:t>
      </w:r>
      <w:r w:rsidR="00DA62AF" w:rsidRPr="005B5A0B">
        <w:rPr>
          <w:rFonts w:ascii="Inter 28pt" w:hAnsi="Inter 28pt"/>
          <w:sz w:val="24"/>
        </w:rPr>
        <w:t>Offre tre scomparti separati e una capacità complessiva fino a 290 litri nei modelli XG e XG+</w:t>
      </w:r>
      <w:r w:rsidRPr="005B5A0B">
        <w:rPr>
          <w:rFonts w:ascii="Inter 28pt" w:hAnsi="Inter 28pt"/>
          <w:sz w:val="24"/>
        </w:rPr>
        <w:t>. Gli scomparti sono accessibili tramite sportelli a battente sui lati e due ante scorrevoli al centro, tutti dotati di maniglie con finitura cromata di alta qualità. Naturalmente, i vani portaoggetti sono illuminati. Nella parte inferiore è presente un pratico portasciugamani.</w:t>
      </w:r>
    </w:p>
    <w:p w14:paraId="094699F3" w14:textId="77777777" w:rsidR="00D24D9F" w:rsidRPr="005B5A0B" w:rsidRDefault="00D24D9F" w:rsidP="00B43865">
      <w:pPr>
        <w:spacing w:line="360" w:lineRule="auto"/>
        <w:rPr>
          <w:rFonts w:ascii="Inter 28pt" w:hAnsi="Inter 28pt"/>
          <w:sz w:val="24"/>
        </w:rPr>
      </w:pPr>
    </w:p>
    <w:p w14:paraId="2B998953" w14:textId="2FE6DC2A" w:rsidR="002974E4" w:rsidRPr="005B5A0B" w:rsidRDefault="003710C2" w:rsidP="00B43865">
      <w:pPr>
        <w:spacing w:line="360" w:lineRule="auto"/>
        <w:rPr>
          <w:rFonts w:ascii="Inter 28pt" w:hAnsi="Inter 28pt"/>
          <w:sz w:val="24"/>
        </w:rPr>
      </w:pPr>
      <w:r w:rsidRPr="005B5A0B">
        <w:rPr>
          <w:rFonts w:ascii="Inter 28pt" w:hAnsi="Inter 28pt"/>
          <w:sz w:val="24"/>
        </w:rPr>
        <w:t>L'opzione di stivaggio a tutta parete posteriore è disponibile anche tramite PACCAR Parts per il mercato dei ricambi.</w:t>
      </w:r>
    </w:p>
    <w:p w14:paraId="1D0299A4" w14:textId="495AEE91" w:rsidR="002974E4" w:rsidRPr="005B5A0B" w:rsidRDefault="002974E4" w:rsidP="00B43865">
      <w:pPr>
        <w:spacing w:line="360" w:lineRule="auto"/>
        <w:rPr>
          <w:rFonts w:ascii="Inter 28pt" w:hAnsi="Inter 28pt"/>
          <w:sz w:val="24"/>
          <w:lang w:eastAsia="en-GB" w:bidi="en-GB"/>
        </w:rPr>
      </w:pPr>
    </w:p>
    <w:p w14:paraId="5900EEC5" w14:textId="2A4A6F29" w:rsidR="00A528C8" w:rsidRPr="005B5A0B" w:rsidRDefault="00A528C8" w:rsidP="00B43865">
      <w:pPr>
        <w:spacing w:line="360" w:lineRule="auto"/>
        <w:rPr>
          <w:rFonts w:ascii="Inter 28pt" w:hAnsi="Inter 28pt"/>
          <w:color w:val="7F7F7F" w:themeColor="text1" w:themeTint="80"/>
          <w:sz w:val="24"/>
        </w:rPr>
      </w:pPr>
      <w:r w:rsidRPr="005B5A0B">
        <w:rPr>
          <w:rFonts w:ascii="Inter 28pt" w:hAnsi="Inter 28pt"/>
          <w:color w:val="7F7F7F" w:themeColor="text1" w:themeTint="80"/>
          <w:sz w:val="24"/>
        </w:rPr>
        <w:t>Letto relax da 90 cm di larghezza</w:t>
      </w:r>
    </w:p>
    <w:p w14:paraId="4F117C9E" w14:textId="17E506C0" w:rsidR="00AF793C" w:rsidRPr="005B5A0B" w:rsidRDefault="002974E4" w:rsidP="00A27C04">
      <w:pPr>
        <w:spacing w:line="360" w:lineRule="auto"/>
        <w:rPr>
          <w:rFonts w:ascii="Inter 28pt" w:hAnsi="Inter 28pt"/>
          <w:sz w:val="24"/>
        </w:rPr>
      </w:pPr>
      <w:r w:rsidRPr="005B5A0B">
        <w:rPr>
          <w:rFonts w:ascii="Inter 28pt" w:hAnsi="Inter 28pt"/>
          <w:sz w:val="24"/>
        </w:rPr>
        <w:t>Per il massimo comfort durante il sonno e il riposo, i veicoli di punta della gamma XG e XG+ possono ora essere equipaggiati con un letto relax largo 90 cm</w:t>
      </w:r>
      <w:r w:rsidR="005B5A0B" w:rsidRPr="005B5A0B">
        <w:rPr>
          <w:rFonts w:ascii="Inter 28pt" w:hAnsi="Inter 28pt"/>
          <w:sz w:val="24"/>
        </w:rPr>
        <w:t xml:space="preserve">. </w:t>
      </w:r>
      <w:r w:rsidRPr="005B5A0B">
        <w:rPr>
          <w:rFonts w:ascii="Inter 28pt" w:hAnsi="Inter 28pt"/>
          <w:sz w:val="24"/>
        </w:rPr>
        <w:t>Grazie all'insuperabile volume interno dei modelli DAF XG e XG+, questo letto di dimensioni eccezionali non compromette la versatilità della disposizione dei sedili.</w:t>
      </w:r>
    </w:p>
    <w:p w14:paraId="665F866C" w14:textId="650364E7" w:rsidR="00D623BE" w:rsidRPr="005B5A0B" w:rsidRDefault="0093444B" w:rsidP="000B7578">
      <w:pPr>
        <w:jc w:val="center"/>
        <w:rPr>
          <w:rFonts w:ascii="Inter 28pt" w:hAnsi="Inter 28pt"/>
          <w:b/>
          <w:bCs/>
          <w:i/>
          <w:iCs/>
        </w:rPr>
      </w:pPr>
      <w:r>
        <w:rPr>
          <w:rFonts w:ascii="Inter 28pt" w:hAnsi="Inter 28pt"/>
          <w:noProof/>
          <w:sz w:val="12"/>
        </w:rPr>
        <w:lastRenderedPageBreak/>
        <w:drawing>
          <wp:inline distT="0" distB="0" distL="0" distR="0" wp14:anchorId="4E42EA54" wp14:editId="073464E9">
            <wp:extent cx="4162425" cy="2319685"/>
            <wp:effectExtent l="0" t="0" r="0" b="4445"/>
            <wp:docPr id="114389543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3305" cy="2325748"/>
                    </a:xfrm>
                    <a:prstGeom prst="rect">
                      <a:avLst/>
                    </a:prstGeom>
                    <a:noFill/>
                    <a:ln>
                      <a:noFill/>
                    </a:ln>
                  </pic:spPr>
                </pic:pic>
              </a:graphicData>
            </a:graphic>
          </wp:inline>
        </w:drawing>
      </w:r>
      <w:r w:rsidR="00AF793C" w:rsidRPr="005B5A0B">
        <w:rPr>
          <w:rFonts w:ascii="Inter 28pt" w:hAnsi="Inter 28pt"/>
          <w:b/>
          <w:i/>
        </w:rPr>
        <w:br/>
      </w:r>
      <w:r w:rsidR="00CE02DB" w:rsidRPr="005B5A0B">
        <w:rPr>
          <w:rFonts w:ascii="Inter 28pt" w:hAnsi="Inter 28pt"/>
          <w:b/>
          <w:i/>
        </w:rPr>
        <w:t>DAF sta definendo un nuovo standard in termini di comfort per il conducente grazie all'introduzione del nuovo letto relax, largo 90 cm</w:t>
      </w:r>
      <w:r w:rsidR="005B5A0B" w:rsidRPr="005B5A0B">
        <w:rPr>
          <w:rFonts w:ascii="Inter 28pt" w:hAnsi="Inter 28pt"/>
          <w:b/>
          <w:i/>
        </w:rPr>
        <w:t xml:space="preserve">. </w:t>
      </w:r>
      <w:r w:rsidR="00CE02DB" w:rsidRPr="005B5A0B">
        <w:rPr>
          <w:rFonts w:ascii="Inter 28pt" w:hAnsi="Inter 28pt"/>
          <w:b/>
          <w:i/>
        </w:rPr>
        <w:t>Un'altra novità è rappresentata da un sistema di stivaggio a parete posteriore dal design accattivante.</w:t>
      </w:r>
    </w:p>
    <w:p w14:paraId="2FFA93C1" w14:textId="7F90622A" w:rsidR="002D11E7" w:rsidRPr="005B5A0B" w:rsidRDefault="002D11E7" w:rsidP="00B43865">
      <w:pPr>
        <w:spacing w:line="360" w:lineRule="auto"/>
        <w:rPr>
          <w:rFonts w:ascii="Inter 28pt" w:hAnsi="Inter 28pt"/>
          <w:sz w:val="24"/>
          <w:lang w:eastAsia="en-GB" w:bidi="en-GB"/>
        </w:rPr>
      </w:pPr>
    </w:p>
    <w:p w14:paraId="7F4A90C7" w14:textId="7BAF0549" w:rsidR="008B140A" w:rsidRPr="005B5A0B" w:rsidRDefault="002D11E7" w:rsidP="002D11E7">
      <w:pPr>
        <w:spacing w:line="360" w:lineRule="auto"/>
        <w:rPr>
          <w:rFonts w:ascii="Inter 28pt" w:hAnsi="Inter 28pt"/>
          <w:i/>
          <w:iCs/>
          <w:sz w:val="24"/>
        </w:rPr>
      </w:pPr>
      <w:r w:rsidRPr="005B5A0B">
        <w:rPr>
          <w:rFonts w:ascii="Inter 28pt" w:hAnsi="Inter 28pt"/>
          <w:i/>
          <w:sz w:val="24"/>
        </w:rPr>
        <w:t xml:space="preserve">"DAF è orgogliosa di presentare la sua gamma completa di veicoli </w:t>
      </w:r>
      <w:r w:rsidR="005B5A0B" w:rsidRPr="005B5A0B">
        <w:rPr>
          <w:rFonts w:ascii="Inter 28pt" w:hAnsi="Inter 28pt"/>
          <w:i/>
          <w:sz w:val="24"/>
        </w:rPr>
        <w:t xml:space="preserve">diesel ed </w:t>
      </w:r>
      <w:r w:rsidRPr="005B5A0B">
        <w:rPr>
          <w:rFonts w:ascii="Inter 28pt" w:hAnsi="Inter 28pt"/>
          <w:i/>
          <w:sz w:val="24"/>
        </w:rPr>
        <w:t>elettrici di prima classe all'IAA Transportation 2026", ha dichiarato Jim Walenczak, presidente di DAF Trucks. "Offriamo una soluzione su misura per ogni esigenza di trasporto che, insieme a una vasta gamma di servizi eccellenti e proattivi, garantisce la massima efficienza nel trasporto. In breve: DAF Transport Efficiency. Allo stesso tempo, introduciamo nuove funzionalità per il massimo comfort del conducente. Coniughiamo perfettamente il sogno del conducente con la soddisfazione dell'operatore, ponendo DAF sulla strada verso un'ulteriore crescita in Europa e oltre."</w:t>
      </w:r>
    </w:p>
    <w:p w14:paraId="53BEBEAA" w14:textId="77777777" w:rsidR="002D11E7" w:rsidRPr="005B5A0B" w:rsidRDefault="002D11E7" w:rsidP="002D11E7">
      <w:pPr>
        <w:spacing w:line="360" w:lineRule="auto"/>
        <w:rPr>
          <w:rFonts w:ascii="Inter 28pt" w:hAnsi="Inter 28pt"/>
          <w:i/>
          <w:iCs/>
          <w:sz w:val="24"/>
          <w:lang w:eastAsia="en-GB" w:bidi="en-GB"/>
        </w:rPr>
      </w:pPr>
    </w:p>
    <w:p w14:paraId="464FA81B" w14:textId="498A8116" w:rsidR="00366A9B" w:rsidRPr="005B5A0B" w:rsidRDefault="00366A9B" w:rsidP="00366A9B">
      <w:pPr>
        <w:rPr>
          <w:rFonts w:ascii="Inter 28pt" w:hAnsi="Inter 28pt" w:cs="Arial"/>
          <w:sz w:val="18"/>
          <w:szCs w:val="18"/>
        </w:rPr>
      </w:pPr>
      <w:r w:rsidRPr="005B5A0B">
        <w:rPr>
          <w:rFonts w:ascii="Inter 28pt" w:hAnsi="Inter 28pt"/>
          <w:b/>
          <w:sz w:val="18"/>
        </w:rPr>
        <w:t>DAF Trucks N.V.</w:t>
      </w:r>
      <w:r w:rsidRPr="005B5A0B">
        <w:rPr>
          <w:rFonts w:ascii="Inter 28pt" w:hAnsi="Inter 28pt"/>
          <w:sz w:val="18"/>
        </w:rPr>
        <w:t>, è una consociata di PACCAR Inc, azienda tecnologica globale che progetta e produce veicoli industriali per impieghi leggeri, medi e pesanti. DAF produce una gamma completa di trattori e veicoli professionali e offre il veicolo giusto per ogni tipo di trasporto. DAF è anche leader nel campo dei servizi, tra cui contratti di riparazione e manutenzione MultiSupport, servizi finanziari PACCAR Financial e un servizio di fornitura ricambi di prima classe PACCAR Parts.</w:t>
      </w:r>
    </w:p>
    <w:p w14:paraId="032CD95C" w14:textId="77777777" w:rsidR="002C6400" w:rsidRPr="005B5A0B" w:rsidRDefault="002C6400" w:rsidP="005C3F0B">
      <w:pPr>
        <w:rPr>
          <w:rFonts w:ascii="Inter 28pt" w:hAnsi="Inter 28pt" w:cs="Arial"/>
          <w:bCs/>
          <w:iCs/>
          <w:sz w:val="18"/>
          <w:szCs w:val="18"/>
        </w:rPr>
      </w:pPr>
    </w:p>
    <w:p w14:paraId="6BFA21A6" w14:textId="6A22DB70" w:rsidR="005C3F0B" w:rsidRPr="005B5A0B" w:rsidRDefault="00366A9B" w:rsidP="005C3F0B">
      <w:pPr>
        <w:rPr>
          <w:rFonts w:ascii="Inter 28pt" w:hAnsi="Inter 28pt"/>
          <w:bCs/>
          <w:iCs/>
          <w:sz w:val="24"/>
        </w:rPr>
      </w:pPr>
      <w:r w:rsidRPr="005B5A0B">
        <w:rPr>
          <w:rFonts w:ascii="Inter 28pt" w:hAnsi="Inter 28pt"/>
          <w:sz w:val="18"/>
        </w:rPr>
        <w:br/>
      </w:r>
      <w:r w:rsidR="005B5A0B" w:rsidRPr="005B5A0B">
        <w:rPr>
          <w:rFonts w:ascii="Inter 28pt" w:hAnsi="Inter 28pt"/>
          <w:sz w:val="24"/>
        </w:rPr>
        <w:t>Hannover</w:t>
      </w:r>
      <w:r w:rsidRPr="005B5A0B">
        <w:rPr>
          <w:rFonts w:ascii="Inter 28pt" w:hAnsi="Inter 28pt"/>
          <w:sz w:val="24"/>
        </w:rPr>
        <w:t>, 14 settembre 2026</w:t>
      </w:r>
    </w:p>
    <w:p w14:paraId="504B49C3" w14:textId="77777777" w:rsidR="0080549C" w:rsidRPr="005B5A0B" w:rsidRDefault="0080549C" w:rsidP="0080549C">
      <w:pPr>
        <w:rPr>
          <w:rFonts w:ascii="Inter 28pt" w:hAnsi="Inter 28pt"/>
          <w:b/>
          <w:bCs/>
          <w:i/>
          <w:iCs/>
          <w:sz w:val="24"/>
        </w:rPr>
      </w:pPr>
    </w:p>
    <w:p w14:paraId="7EA22F1E" w14:textId="77777777" w:rsidR="00667569" w:rsidRPr="005B5A0B" w:rsidRDefault="00667569" w:rsidP="00667569">
      <w:pPr>
        <w:rPr>
          <w:rFonts w:ascii="Inter 28pt" w:hAnsi="Inter 28pt" w:cs="Arial"/>
          <w:b/>
          <w:i/>
          <w:sz w:val="24"/>
        </w:rPr>
      </w:pPr>
      <w:r w:rsidRPr="005B5A0B">
        <w:rPr>
          <w:rFonts w:ascii="Inter 28pt" w:hAnsi="Inter 28pt"/>
          <w:b/>
          <w:i/>
          <w:sz w:val="24"/>
        </w:rPr>
        <w:t>Nota riservata ai redattori</w:t>
      </w:r>
    </w:p>
    <w:p w14:paraId="2EF694F3" w14:textId="77777777" w:rsidR="00667569" w:rsidRPr="005B5A0B" w:rsidRDefault="00667569" w:rsidP="00667569">
      <w:pPr>
        <w:rPr>
          <w:rFonts w:ascii="Inter 28pt" w:hAnsi="Inter 28pt" w:cs="Arial"/>
          <w:sz w:val="24"/>
        </w:rPr>
      </w:pPr>
    </w:p>
    <w:p w14:paraId="44BCFC47" w14:textId="77777777" w:rsidR="00667569" w:rsidRPr="005B5A0B" w:rsidRDefault="00667569" w:rsidP="00667569">
      <w:pPr>
        <w:rPr>
          <w:rFonts w:ascii="Inter 28pt" w:hAnsi="Inter 28pt" w:cs="Arial"/>
          <w:sz w:val="24"/>
        </w:rPr>
      </w:pPr>
      <w:r w:rsidRPr="005B5A0B">
        <w:rPr>
          <w:rFonts w:ascii="Inter 28pt" w:hAnsi="Inter 28pt" w:cs="Arial"/>
          <w:sz w:val="24"/>
        </w:rPr>
        <w:t>Per ulteriori informazioni:</w:t>
      </w:r>
    </w:p>
    <w:p w14:paraId="361106B8" w14:textId="77777777" w:rsidR="0080549C" w:rsidRPr="005B5A0B" w:rsidRDefault="0080549C" w:rsidP="0080549C">
      <w:pPr>
        <w:rPr>
          <w:rFonts w:ascii="Inter 28pt" w:hAnsi="Inter 28pt" w:cs="Arial"/>
          <w:sz w:val="24"/>
        </w:rPr>
      </w:pPr>
      <w:r w:rsidRPr="005B5A0B">
        <w:rPr>
          <w:rFonts w:ascii="Inter 28pt" w:hAnsi="Inter 28pt" w:cs="Arial"/>
          <w:sz w:val="24"/>
        </w:rPr>
        <w:t>DAF Veicoli Industriali S.p.A.</w:t>
      </w:r>
    </w:p>
    <w:p w14:paraId="463B8939" w14:textId="77777777" w:rsidR="0080549C" w:rsidRPr="005B5A0B" w:rsidRDefault="0080549C" w:rsidP="0080549C">
      <w:pPr>
        <w:rPr>
          <w:rFonts w:ascii="Inter 28pt" w:hAnsi="Inter 28pt" w:cs="Arial"/>
          <w:sz w:val="24"/>
          <w:lang w:val="en-US"/>
        </w:rPr>
      </w:pPr>
      <w:r w:rsidRPr="005B5A0B">
        <w:rPr>
          <w:rFonts w:ascii="Inter 28pt" w:hAnsi="Inter 28pt" w:cs="Arial"/>
          <w:sz w:val="24"/>
          <w:lang w:val="en-US"/>
        </w:rPr>
        <w:t>Marketing Communications</w:t>
      </w:r>
    </w:p>
    <w:p w14:paraId="750C3B60" w14:textId="77777777" w:rsidR="0080549C" w:rsidRPr="005B5A0B" w:rsidRDefault="0080549C" w:rsidP="0080549C">
      <w:pPr>
        <w:rPr>
          <w:rFonts w:ascii="Inter 28pt" w:hAnsi="Inter 28pt" w:cs="Arial"/>
          <w:sz w:val="24"/>
          <w:lang w:val="en-US"/>
        </w:rPr>
      </w:pPr>
      <w:r w:rsidRPr="005B5A0B">
        <w:rPr>
          <w:rFonts w:ascii="Inter 28pt" w:hAnsi="Inter 28pt" w:cs="Arial"/>
          <w:sz w:val="24"/>
          <w:lang w:val="en-US"/>
        </w:rPr>
        <w:t>Mauro Monfredini, +39 33 464 91 301</w:t>
      </w:r>
    </w:p>
    <w:p w14:paraId="714ED2C0" w14:textId="77777777" w:rsidR="0080549C" w:rsidRPr="005B5A0B" w:rsidRDefault="0080549C" w:rsidP="0080549C">
      <w:pPr>
        <w:rPr>
          <w:rFonts w:ascii="Inter 28pt" w:hAnsi="Inter 28pt" w:cs="Arial"/>
          <w:sz w:val="24"/>
          <w:lang w:val="en-US"/>
        </w:rPr>
      </w:pPr>
      <w:r w:rsidRPr="005B5A0B">
        <w:rPr>
          <w:rFonts w:ascii="Inter 28pt" w:hAnsi="Inter 28pt" w:cs="Arial"/>
          <w:sz w:val="24"/>
          <w:lang w:val="en-US"/>
        </w:rPr>
        <w:lastRenderedPageBreak/>
        <w:t xml:space="preserve">E-mail: </w:t>
      </w:r>
      <w:hyperlink r:id="rId16" w:history="1">
        <w:r w:rsidRPr="005B5A0B">
          <w:rPr>
            <w:rFonts w:ascii="Inter 28pt" w:hAnsi="Inter 28pt" w:cs="Arial"/>
            <w:color w:val="0000FF" w:themeColor="hyperlink"/>
            <w:sz w:val="24"/>
            <w:u w:val="single"/>
            <w:lang w:val="en-US"/>
          </w:rPr>
          <w:t>mauro.monfredini@daftrucks.com</w:t>
        </w:r>
      </w:hyperlink>
    </w:p>
    <w:p w14:paraId="77F7F9C5" w14:textId="77777777" w:rsidR="0080549C" w:rsidRPr="005B5A0B" w:rsidRDefault="0080549C" w:rsidP="0080549C">
      <w:pPr>
        <w:spacing w:line="276" w:lineRule="auto"/>
        <w:rPr>
          <w:rFonts w:ascii="Inter 28pt" w:hAnsi="Inter 28pt" w:cs="Arial"/>
          <w:sz w:val="24"/>
          <w:lang w:val="en-GB"/>
        </w:rPr>
      </w:pPr>
      <w:hyperlink r:id="rId17" w:history="1">
        <w:r w:rsidRPr="005B5A0B">
          <w:rPr>
            <w:rFonts w:ascii="Inter 28pt" w:hAnsi="Inter 28pt" w:cs="Arial"/>
            <w:color w:val="0000FF" w:themeColor="hyperlink"/>
            <w:sz w:val="24"/>
            <w:u w:val="single"/>
            <w:lang w:val="en-GB"/>
          </w:rPr>
          <w:t>www.daftrucks.it</w:t>
        </w:r>
      </w:hyperlink>
    </w:p>
    <w:p w14:paraId="7F35FBAA" w14:textId="77777777" w:rsidR="0080549C" w:rsidRPr="00AF793C" w:rsidRDefault="0080549C" w:rsidP="0080549C">
      <w:pPr>
        <w:spacing w:line="276" w:lineRule="auto"/>
        <w:rPr>
          <w:rFonts w:ascii="Inter 28pt" w:hAnsi="Inter 28pt"/>
          <w:sz w:val="24"/>
          <w:lang w:val="en-GB"/>
        </w:rPr>
      </w:pPr>
    </w:p>
    <w:p w14:paraId="34284259" w14:textId="36615D76" w:rsidR="00800B98" w:rsidRPr="00AF793C" w:rsidRDefault="00800B98" w:rsidP="0080549C">
      <w:pPr>
        <w:rPr>
          <w:rFonts w:ascii="Inter 28pt" w:hAnsi="Inter 28pt" w:cs="Arial"/>
          <w:sz w:val="24"/>
          <w:szCs w:val="24"/>
        </w:rPr>
      </w:pPr>
    </w:p>
    <w:sectPr w:rsidR="00800B98" w:rsidRPr="00AF793C" w:rsidSect="00015662">
      <w:headerReference w:type="default" r:id="rId18"/>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7CA9C" w14:textId="77777777" w:rsidR="008B4FD0" w:rsidRDefault="008B4FD0">
      <w:r>
        <w:separator/>
      </w:r>
    </w:p>
  </w:endnote>
  <w:endnote w:type="continuationSeparator" w:id="0">
    <w:p w14:paraId="7767660B" w14:textId="77777777" w:rsidR="008B4FD0" w:rsidRDefault="008B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61D83" w14:textId="77777777" w:rsidR="008B4FD0" w:rsidRDefault="008B4FD0">
      <w:r>
        <w:separator/>
      </w:r>
    </w:p>
  </w:footnote>
  <w:footnote w:type="continuationSeparator" w:id="0">
    <w:p w14:paraId="74B6FA97" w14:textId="77777777" w:rsidR="008B4FD0" w:rsidRDefault="008B4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475E7FDD" w14:textId="08E3CB0E" w:rsidR="0080549C" w:rsidRPr="0077358E" w:rsidRDefault="0080549C" w:rsidP="0080549C">
    <w:pPr>
      <w:pStyle w:val="HeaderTextLeft"/>
      <w:framePr w:h="1265" w:hRule="exact" w:wrap="around" w:x="624" w:y="376"/>
      <w:spacing w:line="420" w:lineRule="exact"/>
      <w:rPr>
        <w:b w:val="0"/>
      </w:rPr>
    </w:pPr>
    <w:r w:rsidRPr="00BD3C13">
      <w:rPr>
        <w:b w:val="0"/>
      </w:rPr>
      <w:t>Comunicato Stampa</w:t>
    </w:r>
  </w:p>
  <w:tbl>
    <w:tblPr>
      <w:tblW w:w="2553" w:type="dxa"/>
      <w:tblLayout w:type="fixed"/>
      <w:tblCellMar>
        <w:left w:w="0" w:type="dxa"/>
        <w:right w:w="0" w:type="dxa"/>
      </w:tblCellMar>
      <w:tblLook w:val="0000" w:firstRow="0" w:lastRow="0" w:firstColumn="0" w:lastColumn="0" w:noHBand="0" w:noVBand="0"/>
    </w:tblPr>
    <w:tblGrid>
      <w:gridCol w:w="2553"/>
    </w:tblGrid>
    <w:tr w:rsidR="0080549C" w14:paraId="43DFB07C" w14:textId="77777777" w:rsidTr="0080549C">
      <w:trPr>
        <w:trHeight w:val="1249"/>
      </w:trPr>
      <w:tc>
        <w:tcPr>
          <w:tcW w:w="2553" w:type="dxa"/>
        </w:tcPr>
        <w:p w14:paraId="5890BE41" w14:textId="77777777" w:rsidR="0080549C" w:rsidRDefault="0080549C" w:rsidP="0080549C">
          <w:pPr>
            <w:pStyle w:val="KoptekstLogo"/>
            <w:framePr w:wrap="around"/>
            <w:rPr>
              <w:b w:val="0"/>
            </w:rPr>
          </w:pPr>
          <w:r>
            <w:drawing>
              <wp:inline distT="0" distB="0" distL="0" distR="0" wp14:anchorId="7D0430C0" wp14:editId="24CF373A">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80549C" w:rsidRPr="00C54346" w14:paraId="58E18271" w14:textId="77777777" w:rsidTr="0080549C">
      <w:trPr>
        <w:trHeight w:hRule="exact" w:val="264"/>
      </w:trPr>
      <w:tc>
        <w:tcPr>
          <w:tcW w:w="2553" w:type="dxa"/>
        </w:tcPr>
        <w:p w14:paraId="77825BF6" w14:textId="77777777" w:rsidR="0080549C" w:rsidRDefault="0080549C" w:rsidP="0080549C">
          <w:pPr>
            <w:pStyle w:val="KoptekstLogoCompanyAddress"/>
            <w:framePr w:wrap="around"/>
          </w:pPr>
          <w:r>
            <w:rPr>
              <w:rFonts w:cs="Arial"/>
              <w:b/>
              <w:bCs/>
              <w:color w:val="000000"/>
              <w:sz w:val="18"/>
              <w:szCs w:val="18"/>
            </w:rPr>
            <w:t>DAF Trucks Veicoli Industriali S.p.A</w:t>
          </w:r>
        </w:p>
        <w:p w14:paraId="5F0EE12E" w14:textId="77777777" w:rsidR="0080549C" w:rsidRDefault="0080549C" w:rsidP="0080549C">
          <w:pPr>
            <w:pStyle w:val="KoptekstLogoCompanyAddress"/>
            <w:framePr w:wrap="around"/>
          </w:pPr>
        </w:p>
      </w:tc>
    </w:tr>
    <w:tr w:rsidR="0080549C" w14:paraId="2796B586" w14:textId="77777777" w:rsidTr="0080549C">
      <w:trPr>
        <w:trHeight w:hRule="exact" w:val="264"/>
      </w:trPr>
      <w:tc>
        <w:tcPr>
          <w:tcW w:w="2553" w:type="dxa"/>
        </w:tcPr>
        <w:p w14:paraId="5E5615FF" w14:textId="77777777" w:rsidR="0080549C" w:rsidRDefault="0080549C" w:rsidP="0080549C">
          <w:pPr>
            <w:pStyle w:val="KoptekstLogoCompanyAddress"/>
            <w:framePr w:wrap="around"/>
          </w:pPr>
          <w:r>
            <w:rPr>
              <w:lang w:val="cs-CZ"/>
            </w:rPr>
            <w:t>Via Del Mulino, 1</w:t>
          </w:r>
        </w:p>
      </w:tc>
    </w:tr>
    <w:tr w:rsidR="0080549C" w14:paraId="3B0D4DC2" w14:textId="77777777" w:rsidTr="0080549C">
      <w:trPr>
        <w:trHeight w:hRule="exact" w:val="264"/>
      </w:trPr>
      <w:tc>
        <w:tcPr>
          <w:tcW w:w="2553" w:type="dxa"/>
        </w:tcPr>
        <w:p w14:paraId="5BBEA002" w14:textId="77777777" w:rsidR="0080549C" w:rsidRPr="00021AA0" w:rsidRDefault="0080549C" w:rsidP="0080549C">
          <w:pPr>
            <w:pStyle w:val="KoptekstLogoCompanyAddress"/>
            <w:framePr w:wrap="around"/>
          </w:pPr>
          <w:r>
            <w:rPr>
              <w:lang w:val="cs-CZ"/>
            </w:rPr>
            <w:t>20090  Assago (MI)</w:t>
          </w:r>
        </w:p>
      </w:tc>
    </w:tr>
    <w:tr w:rsidR="0080549C" w14:paraId="55F0B739" w14:textId="77777777" w:rsidTr="0080549C">
      <w:trPr>
        <w:trHeight w:hRule="exact" w:val="264"/>
      </w:trPr>
      <w:tc>
        <w:tcPr>
          <w:tcW w:w="2553" w:type="dxa"/>
        </w:tcPr>
        <w:p w14:paraId="086CEDF0" w14:textId="77777777" w:rsidR="0080549C" w:rsidRDefault="0080549C" w:rsidP="0080549C">
          <w:pPr>
            <w:pStyle w:val="KoptekstLogoCompanyAddress"/>
            <w:framePr w:wrap="around"/>
          </w:pPr>
        </w:p>
      </w:tc>
    </w:tr>
    <w:tr w:rsidR="0080549C" w14:paraId="5C800580" w14:textId="77777777" w:rsidTr="0080549C">
      <w:trPr>
        <w:trHeight w:hRule="exact" w:val="264"/>
      </w:trPr>
      <w:tc>
        <w:tcPr>
          <w:tcW w:w="2553" w:type="dxa"/>
        </w:tcPr>
        <w:p w14:paraId="0EB1F7E7" w14:textId="77777777" w:rsidR="0080549C" w:rsidRDefault="0080549C" w:rsidP="0080549C">
          <w:pPr>
            <w:pStyle w:val="KoptekstLogoCompanyAddress"/>
            <w:framePr w:wrap="around"/>
          </w:pPr>
          <w:r>
            <w:t>Tel : +39 02 484 29 1</w:t>
          </w:r>
        </w:p>
      </w:tc>
    </w:tr>
    <w:tr w:rsidR="0080549C" w14:paraId="486B8187" w14:textId="77777777" w:rsidTr="0080549C">
      <w:trPr>
        <w:trHeight w:hRule="exact" w:val="264"/>
      </w:trPr>
      <w:tc>
        <w:tcPr>
          <w:tcW w:w="2553" w:type="dxa"/>
        </w:tcPr>
        <w:p w14:paraId="365FDC43" w14:textId="77777777" w:rsidR="0080549C" w:rsidRDefault="0080549C" w:rsidP="0080549C">
          <w:pPr>
            <w:pStyle w:val="KoptekstLogoCompanyAddress"/>
            <w:framePr w:wrap="around"/>
          </w:pPr>
          <w:r>
            <w:t xml:space="preserve">Internet: </w:t>
          </w:r>
          <w:hyperlink r:id="rId2" w:history="1">
            <w:r w:rsidRPr="00AC7158">
              <w:rPr>
                <w:rStyle w:val="Hyperlink"/>
              </w:rPr>
              <w:t>www.daf</w:t>
            </w:r>
            <w:r>
              <w:rPr>
                <w:rStyle w:val="Hyperlink"/>
              </w:rPr>
              <w:t>trucks</w:t>
            </w:r>
            <w:r w:rsidRPr="00AC7158">
              <w:rPr>
                <w:rStyle w:val="Hyperlink"/>
              </w:rPr>
              <w:t>.it</w:t>
            </w:r>
          </w:hyperlink>
        </w:p>
        <w:p w14:paraId="1691CB3D" w14:textId="77777777" w:rsidR="0080549C" w:rsidRDefault="0080549C" w:rsidP="0080549C">
          <w:pPr>
            <w:pStyle w:val="KoptekstLogoCompanyAddress"/>
            <w:framePr w:wrap="around"/>
          </w:pPr>
        </w:p>
        <w:p w14:paraId="722E8EEA" w14:textId="77777777" w:rsidR="0080549C" w:rsidRDefault="0080549C" w:rsidP="0080549C">
          <w:pPr>
            <w:pStyle w:val="KoptekstLogoCompanyAddress"/>
            <w:framePr w:wrap="around"/>
          </w:pPr>
        </w:p>
        <w:p w14:paraId="7F2DAA34" w14:textId="77777777" w:rsidR="0080549C" w:rsidRDefault="0080549C" w:rsidP="0080549C">
          <w:pPr>
            <w:pStyle w:val="KoptekstLogoCompanyAddress"/>
            <w:framePr w:wrap="around"/>
          </w:pPr>
        </w:p>
        <w:p w14:paraId="15E78F32" w14:textId="77777777" w:rsidR="0080549C" w:rsidRDefault="0080549C" w:rsidP="0080549C">
          <w:pPr>
            <w:pStyle w:val="KoptekstLogoCompanyAddress"/>
            <w:framePr w:wrap="around"/>
          </w:pPr>
        </w:p>
        <w:p w14:paraId="6F6D1FD8" w14:textId="77777777" w:rsidR="0080549C" w:rsidRDefault="0080549C" w:rsidP="0080549C">
          <w:pPr>
            <w:pStyle w:val="KoptekstLogoCompanyAddress"/>
            <w:framePr w:wrap="around"/>
          </w:pPr>
        </w:p>
      </w:tc>
    </w:tr>
    <w:tr w:rsidR="0080549C" w14:paraId="580CC591" w14:textId="77777777" w:rsidTr="0080549C">
      <w:trPr>
        <w:trHeight w:hRule="exact" w:val="264"/>
      </w:trPr>
      <w:tc>
        <w:tcPr>
          <w:tcW w:w="2553" w:type="dxa"/>
        </w:tcPr>
        <w:p w14:paraId="5F54ECC9" w14:textId="77777777" w:rsidR="0080549C" w:rsidRDefault="0080549C" w:rsidP="0080549C">
          <w:pPr>
            <w:pStyle w:val="KoptekstLogoCompanyAddress"/>
            <w:framePr w:wrap="around"/>
          </w:pPr>
          <w:r>
            <w:rPr>
              <w:lang w:val="nl-NL"/>
            </w:rPr>
            <w:drawing>
              <wp:inline distT="0" distB="0" distL="0" distR="0" wp14:anchorId="3C86811D" wp14:editId="0F141599">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4A27"/>
    <w:rsid w:val="00015662"/>
    <w:rsid w:val="0002456C"/>
    <w:rsid w:val="0004239E"/>
    <w:rsid w:val="00045748"/>
    <w:rsid w:val="000462BF"/>
    <w:rsid w:val="0005272E"/>
    <w:rsid w:val="00052D8C"/>
    <w:rsid w:val="000544FF"/>
    <w:rsid w:val="00054C58"/>
    <w:rsid w:val="00054E48"/>
    <w:rsid w:val="000557F1"/>
    <w:rsid w:val="00064BB5"/>
    <w:rsid w:val="00070003"/>
    <w:rsid w:val="00071C45"/>
    <w:rsid w:val="00074A85"/>
    <w:rsid w:val="000764AB"/>
    <w:rsid w:val="00080BDF"/>
    <w:rsid w:val="000816ED"/>
    <w:rsid w:val="0008214D"/>
    <w:rsid w:val="00087EE7"/>
    <w:rsid w:val="000A0419"/>
    <w:rsid w:val="000B053C"/>
    <w:rsid w:val="000B3DDE"/>
    <w:rsid w:val="000B3FB2"/>
    <w:rsid w:val="000B4CAB"/>
    <w:rsid w:val="000B6A6F"/>
    <w:rsid w:val="000B7578"/>
    <w:rsid w:val="000C7BC7"/>
    <w:rsid w:val="000D1A48"/>
    <w:rsid w:val="000E270D"/>
    <w:rsid w:val="000E2F46"/>
    <w:rsid w:val="000F0B46"/>
    <w:rsid w:val="0010745E"/>
    <w:rsid w:val="001107F0"/>
    <w:rsid w:val="00110D7A"/>
    <w:rsid w:val="00115E1C"/>
    <w:rsid w:val="00120FF0"/>
    <w:rsid w:val="00124878"/>
    <w:rsid w:val="001309C4"/>
    <w:rsid w:val="00134A01"/>
    <w:rsid w:val="00134F7C"/>
    <w:rsid w:val="0013662A"/>
    <w:rsid w:val="00141F24"/>
    <w:rsid w:val="00157C83"/>
    <w:rsid w:val="001651DC"/>
    <w:rsid w:val="00165BC3"/>
    <w:rsid w:val="00171C7F"/>
    <w:rsid w:val="001734AD"/>
    <w:rsid w:val="0017621E"/>
    <w:rsid w:val="00176C3E"/>
    <w:rsid w:val="00180719"/>
    <w:rsid w:val="00184503"/>
    <w:rsid w:val="001911AB"/>
    <w:rsid w:val="0019591E"/>
    <w:rsid w:val="001A36F8"/>
    <w:rsid w:val="001B51EB"/>
    <w:rsid w:val="001B5365"/>
    <w:rsid w:val="001C0A9A"/>
    <w:rsid w:val="001C0DF8"/>
    <w:rsid w:val="001C58D0"/>
    <w:rsid w:val="001D5CA7"/>
    <w:rsid w:val="001D62FD"/>
    <w:rsid w:val="001D69B0"/>
    <w:rsid w:val="001D6EA1"/>
    <w:rsid w:val="001E0636"/>
    <w:rsid w:val="001E5397"/>
    <w:rsid w:val="001F0A62"/>
    <w:rsid w:val="001F0FF5"/>
    <w:rsid w:val="001F2ADD"/>
    <w:rsid w:val="001F2C79"/>
    <w:rsid w:val="001F66DF"/>
    <w:rsid w:val="001F6F16"/>
    <w:rsid w:val="00202550"/>
    <w:rsid w:val="00203414"/>
    <w:rsid w:val="0020559E"/>
    <w:rsid w:val="00212217"/>
    <w:rsid w:val="00214BCD"/>
    <w:rsid w:val="00215E0C"/>
    <w:rsid w:val="002160FB"/>
    <w:rsid w:val="002161C8"/>
    <w:rsid w:val="00223BFC"/>
    <w:rsid w:val="00223CD4"/>
    <w:rsid w:val="002400B4"/>
    <w:rsid w:val="0024544F"/>
    <w:rsid w:val="002501D9"/>
    <w:rsid w:val="00252BE2"/>
    <w:rsid w:val="0025455A"/>
    <w:rsid w:val="00257B79"/>
    <w:rsid w:val="0026495A"/>
    <w:rsid w:val="002657BA"/>
    <w:rsid w:val="002771B0"/>
    <w:rsid w:val="00285635"/>
    <w:rsid w:val="0028789C"/>
    <w:rsid w:val="00292773"/>
    <w:rsid w:val="002974E4"/>
    <w:rsid w:val="002A2930"/>
    <w:rsid w:val="002A70C6"/>
    <w:rsid w:val="002A7CA0"/>
    <w:rsid w:val="002B039E"/>
    <w:rsid w:val="002B1215"/>
    <w:rsid w:val="002B1CD5"/>
    <w:rsid w:val="002B4DEB"/>
    <w:rsid w:val="002B5AE4"/>
    <w:rsid w:val="002B5B03"/>
    <w:rsid w:val="002B79B0"/>
    <w:rsid w:val="002C1028"/>
    <w:rsid w:val="002C6400"/>
    <w:rsid w:val="002D11E7"/>
    <w:rsid w:val="002D194A"/>
    <w:rsid w:val="002D4CA9"/>
    <w:rsid w:val="002E4195"/>
    <w:rsid w:val="002F7071"/>
    <w:rsid w:val="003020BB"/>
    <w:rsid w:val="003028F2"/>
    <w:rsid w:val="00305724"/>
    <w:rsid w:val="0031071D"/>
    <w:rsid w:val="00312BC9"/>
    <w:rsid w:val="0031379C"/>
    <w:rsid w:val="003169E4"/>
    <w:rsid w:val="00317C7C"/>
    <w:rsid w:val="003248A2"/>
    <w:rsid w:val="00326827"/>
    <w:rsid w:val="003332F7"/>
    <w:rsid w:val="003476DC"/>
    <w:rsid w:val="00351AC4"/>
    <w:rsid w:val="003539E9"/>
    <w:rsid w:val="00353B4C"/>
    <w:rsid w:val="00353D9D"/>
    <w:rsid w:val="003555F2"/>
    <w:rsid w:val="0035605A"/>
    <w:rsid w:val="003611F9"/>
    <w:rsid w:val="00363753"/>
    <w:rsid w:val="00366A9B"/>
    <w:rsid w:val="00366D46"/>
    <w:rsid w:val="003710C2"/>
    <w:rsid w:val="00371DA5"/>
    <w:rsid w:val="0037431D"/>
    <w:rsid w:val="00377900"/>
    <w:rsid w:val="00380608"/>
    <w:rsid w:val="00384FDE"/>
    <w:rsid w:val="00390D8F"/>
    <w:rsid w:val="003A2F7E"/>
    <w:rsid w:val="003B2336"/>
    <w:rsid w:val="003B26BF"/>
    <w:rsid w:val="003B54F8"/>
    <w:rsid w:val="003B5CA5"/>
    <w:rsid w:val="003C02E8"/>
    <w:rsid w:val="003C28EF"/>
    <w:rsid w:val="003C3CF0"/>
    <w:rsid w:val="003C59AE"/>
    <w:rsid w:val="003C7CBE"/>
    <w:rsid w:val="003D0E92"/>
    <w:rsid w:val="003E112A"/>
    <w:rsid w:val="003E24A7"/>
    <w:rsid w:val="003E27BF"/>
    <w:rsid w:val="003E355D"/>
    <w:rsid w:val="003E6F5B"/>
    <w:rsid w:val="003F0D7A"/>
    <w:rsid w:val="003F6C2E"/>
    <w:rsid w:val="004047E9"/>
    <w:rsid w:val="004218DB"/>
    <w:rsid w:val="004220ED"/>
    <w:rsid w:val="00424904"/>
    <w:rsid w:val="0043017E"/>
    <w:rsid w:val="004312B3"/>
    <w:rsid w:val="004312B7"/>
    <w:rsid w:val="00433BA4"/>
    <w:rsid w:val="00437669"/>
    <w:rsid w:val="004424A8"/>
    <w:rsid w:val="00447AC9"/>
    <w:rsid w:val="00454711"/>
    <w:rsid w:val="004600CE"/>
    <w:rsid w:val="00464E2C"/>
    <w:rsid w:val="00466201"/>
    <w:rsid w:val="00471EF2"/>
    <w:rsid w:val="00480363"/>
    <w:rsid w:val="004840AA"/>
    <w:rsid w:val="00484CC8"/>
    <w:rsid w:val="00490D22"/>
    <w:rsid w:val="004916DC"/>
    <w:rsid w:val="004916ED"/>
    <w:rsid w:val="004943E8"/>
    <w:rsid w:val="00495272"/>
    <w:rsid w:val="004960D1"/>
    <w:rsid w:val="004A3470"/>
    <w:rsid w:val="004B3BE2"/>
    <w:rsid w:val="004B4A0B"/>
    <w:rsid w:val="004C110D"/>
    <w:rsid w:val="004C5D7A"/>
    <w:rsid w:val="004C654A"/>
    <w:rsid w:val="004D5D7A"/>
    <w:rsid w:val="004E1A25"/>
    <w:rsid w:val="004E4BEB"/>
    <w:rsid w:val="004E53ED"/>
    <w:rsid w:val="004F3977"/>
    <w:rsid w:val="004F397C"/>
    <w:rsid w:val="00500087"/>
    <w:rsid w:val="005111CA"/>
    <w:rsid w:val="005212A0"/>
    <w:rsid w:val="00524C60"/>
    <w:rsid w:val="0052526F"/>
    <w:rsid w:val="00527909"/>
    <w:rsid w:val="00527B38"/>
    <w:rsid w:val="00532139"/>
    <w:rsid w:val="0053620B"/>
    <w:rsid w:val="00545A73"/>
    <w:rsid w:val="0055005C"/>
    <w:rsid w:val="005721F9"/>
    <w:rsid w:val="00577A05"/>
    <w:rsid w:val="00577C27"/>
    <w:rsid w:val="00580286"/>
    <w:rsid w:val="00581755"/>
    <w:rsid w:val="00582751"/>
    <w:rsid w:val="00583680"/>
    <w:rsid w:val="0058396D"/>
    <w:rsid w:val="00586EE7"/>
    <w:rsid w:val="005900B8"/>
    <w:rsid w:val="00590E1A"/>
    <w:rsid w:val="00591E81"/>
    <w:rsid w:val="00593A92"/>
    <w:rsid w:val="00597FD9"/>
    <w:rsid w:val="005A0715"/>
    <w:rsid w:val="005B5130"/>
    <w:rsid w:val="005B5A0B"/>
    <w:rsid w:val="005C1FB1"/>
    <w:rsid w:val="005C2C23"/>
    <w:rsid w:val="005C3F0B"/>
    <w:rsid w:val="005C4E79"/>
    <w:rsid w:val="005C7681"/>
    <w:rsid w:val="005D1F9C"/>
    <w:rsid w:val="005D648A"/>
    <w:rsid w:val="005E06DC"/>
    <w:rsid w:val="005E1F00"/>
    <w:rsid w:val="005E781F"/>
    <w:rsid w:val="005F5808"/>
    <w:rsid w:val="005F5AFD"/>
    <w:rsid w:val="006002DD"/>
    <w:rsid w:val="00602C71"/>
    <w:rsid w:val="006036F6"/>
    <w:rsid w:val="00616991"/>
    <w:rsid w:val="0062619B"/>
    <w:rsid w:val="00631BD5"/>
    <w:rsid w:val="00633350"/>
    <w:rsid w:val="00634ECE"/>
    <w:rsid w:val="00637FD0"/>
    <w:rsid w:val="00650A14"/>
    <w:rsid w:val="006516F9"/>
    <w:rsid w:val="006518AB"/>
    <w:rsid w:val="00652BEA"/>
    <w:rsid w:val="006558F6"/>
    <w:rsid w:val="00657777"/>
    <w:rsid w:val="00660BA2"/>
    <w:rsid w:val="00667569"/>
    <w:rsid w:val="00670874"/>
    <w:rsid w:val="00674343"/>
    <w:rsid w:val="0068010E"/>
    <w:rsid w:val="00683878"/>
    <w:rsid w:val="006856E7"/>
    <w:rsid w:val="00685AA5"/>
    <w:rsid w:val="006872FC"/>
    <w:rsid w:val="00691CE5"/>
    <w:rsid w:val="00693DBF"/>
    <w:rsid w:val="0069606B"/>
    <w:rsid w:val="006A55F9"/>
    <w:rsid w:val="006B1192"/>
    <w:rsid w:val="006B1766"/>
    <w:rsid w:val="006C0497"/>
    <w:rsid w:val="006C4313"/>
    <w:rsid w:val="006D1C7C"/>
    <w:rsid w:val="006D3E1B"/>
    <w:rsid w:val="006D5A30"/>
    <w:rsid w:val="006D73F6"/>
    <w:rsid w:val="006E17E8"/>
    <w:rsid w:val="006E7AB0"/>
    <w:rsid w:val="006F5AAC"/>
    <w:rsid w:val="006F5AE2"/>
    <w:rsid w:val="006F7AB6"/>
    <w:rsid w:val="006F7E7C"/>
    <w:rsid w:val="0070627F"/>
    <w:rsid w:val="0071720C"/>
    <w:rsid w:val="00721491"/>
    <w:rsid w:val="00723D65"/>
    <w:rsid w:val="0073140F"/>
    <w:rsid w:val="0073424C"/>
    <w:rsid w:val="00737484"/>
    <w:rsid w:val="0074461B"/>
    <w:rsid w:val="00750E74"/>
    <w:rsid w:val="00761519"/>
    <w:rsid w:val="007616DC"/>
    <w:rsid w:val="00767077"/>
    <w:rsid w:val="00773321"/>
    <w:rsid w:val="0077358E"/>
    <w:rsid w:val="00773BE8"/>
    <w:rsid w:val="007819ED"/>
    <w:rsid w:val="007869B9"/>
    <w:rsid w:val="007879EA"/>
    <w:rsid w:val="00793623"/>
    <w:rsid w:val="007966A2"/>
    <w:rsid w:val="00796C20"/>
    <w:rsid w:val="007A0503"/>
    <w:rsid w:val="007A443C"/>
    <w:rsid w:val="007A54C5"/>
    <w:rsid w:val="007A7164"/>
    <w:rsid w:val="007A774E"/>
    <w:rsid w:val="007B1146"/>
    <w:rsid w:val="007C1263"/>
    <w:rsid w:val="007C13FC"/>
    <w:rsid w:val="007C4079"/>
    <w:rsid w:val="007D77D0"/>
    <w:rsid w:val="007E2B61"/>
    <w:rsid w:val="007E3AC3"/>
    <w:rsid w:val="007E6869"/>
    <w:rsid w:val="007F53E7"/>
    <w:rsid w:val="00800B98"/>
    <w:rsid w:val="00801FA9"/>
    <w:rsid w:val="008049FC"/>
    <w:rsid w:val="0080549C"/>
    <w:rsid w:val="0081103E"/>
    <w:rsid w:val="00811937"/>
    <w:rsid w:val="0081328F"/>
    <w:rsid w:val="00814A5B"/>
    <w:rsid w:val="00815A29"/>
    <w:rsid w:val="00816FF0"/>
    <w:rsid w:val="00830269"/>
    <w:rsid w:val="00843939"/>
    <w:rsid w:val="00843EA4"/>
    <w:rsid w:val="0085053B"/>
    <w:rsid w:val="008535D0"/>
    <w:rsid w:val="00853D62"/>
    <w:rsid w:val="0085749A"/>
    <w:rsid w:val="00860A30"/>
    <w:rsid w:val="0086154F"/>
    <w:rsid w:val="00872EC6"/>
    <w:rsid w:val="008744CE"/>
    <w:rsid w:val="00876265"/>
    <w:rsid w:val="00880EFD"/>
    <w:rsid w:val="008832F3"/>
    <w:rsid w:val="00883B2E"/>
    <w:rsid w:val="00885C48"/>
    <w:rsid w:val="00886250"/>
    <w:rsid w:val="00886AEF"/>
    <w:rsid w:val="00890B53"/>
    <w:rsid w:val="008A5ED4"/>
    <w:rsid w:val="008B140A"/>
    <w:rsid w:val="008B4FD0"/>
    <w:rsid w:val="008B6A06"/>
    <w:rsid w:val="008C12C6"/>
    <w:rsid w:val="008C21C5"/>
    <w:rsid w:val="008D1D03"/>
    <w:rsid w:val="008D1F07"/>
    <w:rsid w:val="008E1AA9"/>
    <w:rsid w:val="008E34CC"/>
    <w:rsid w:val="008E7678"/>
    <w:rsid w:val="008F0ECB"/>
    <w:rsid w:val="008F1389"/>
    <w:rsid w:val="008F14AD"/>
    <w:rsid w:val="008F600D"/>
    <w:rsid w:val="00905CED"/>
    <w:rsid w:val="00910C08"/>
    <w:rsid w:val="00912C07"/>
    <w:rsid w:val="00912C1C"/>
    <w:rsid w:val="009164D9"/>
    <w:rsid w:val="00917F62"/>
    <w:rsid w:val="00926BB9"/>
    <w:rsid w:val="00930534"/>
    <w:rsid w:val="009333B7"/>
    <w:rsid w:val="0093444B"/>
    <w:rsid w:val="00940978"/>
    <w:rsid w:val="00941AA5"/>
    <w:rsid w:val="0094290E"/>
    <w:rsid w:val="00943F4B"/>
    <w:rsid w:val="0094488A"/>
    <w:rsid w:val="0094530D"/>
    <w:rsid w:val="00947BD0"/>
    <w:rsid w:val="0095332E"/>
    <w:rsid w:val="0097178B"/>
    <w:rsid w:val="00972A76"/>
    <w:rsid w:val="00977DFD"/>
    <w:rsid w:val="009843D0"/>
    <w:rsid w:val="00992C25"/>
    <w:rsid w:val="00994EE4"/>
    <w:rsid w:val="00996292"/>
    <w:rsid w:val="009A0890"/>
    <w:rsid w:val="009A0BFA"/>
    <w:rsid w:val="009A1122"/>
    <w:rsid w:val="009B0A89"/>
    <w:rsid w:val="009B546C"/>
    <w:rsid w:val="009C16CF"/>
    <w:rsid w:val="009C55D7"/>
    <w:rsid w:val="009D1734"/>
    <w:rsid w:val="009D71EA"/>
    <w:rsid w:val="009E2231"/>
    <w:rsid w:val="009E79C2"/>
    <w:rsid w:val="009F1A87"/>
    <w:rsid w:val="009F1AFF"/>
    <w:rsid w:val="009F6FDA"/>
    <w:rsid w:val="00A10F68"/>
    <w:rsid w:val="00A12B86"/>
    <w:rsid w:val="00A222FF"/>
    <w:rsid w:val="00A27C04"/>
    <w:rsid w:val="00A27CA2"/>
    <w:rsid w:val="00A30E7E"/>
    <w:rsid w:val="00A358EE"/>
    <w:rsid w:val="00A453DB"/>
    <w:rsid w:val="00A50B44"/>
    <w:rsid w:val="00A51227"/>
    <w:rsid w:val="00A51DC5"/>
    <w:rsid w:val="00A528C8"/>
    <w:rsid w:val="00A54ECF"/>
    <w:rsid w:val="00A54F68"/>
    <w:rsid w:val="00A569F2"/>
    <w:rsid w:val="00A575B6"/>
    <w:rsid w:val="00A6498E"/>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5443"/>
    <w:rsid w:val="00AD548A"/>
    <w:rsid w:val="00AD6EE9"/>
    <w:rsid w:val="00AD78E7"/>
    <w:rsid w:val="00AE0F01"/>
    <w:rsid w:val="00AE2E38"/>
    <w:rsid w:val="00AE4805"/>
    <w:rsid w:val="00AE7E26"/>
    <w:rsid w:val="00AF05D3"/>
    <w:rsid w:val="00AF084E"/>
    <w:rsid w:val="00AF3D9B"/>
    <w:rsid w:val="00AF44F0"/>
    <w:rsid w:val="00AF793C"/>
    <w:rsid w:val="00B0451E"/>
    <w:rsid w:val="00B04FA0"/>
    <w:rsid w:val="00B134E7"/>
    <w:rsid w:val="00B15E8D"/>
    <w:rsid w:val="00B20435"/>
    <w:rsid w:val="00B35DF6"/>
    <w:rsid w:val="00B36E0E"/>
    <w:rsid w:val="00B43865"/>
    <w:rsid w:val="00B50363"/>
    <w:rsid w:val="00B609B2"/>
    <w:rsid w:val="00B63A2B"/>
    <w:rsid w:val="00B70617"/>
    <w:rsid w:val="00B742DF"/>
    <w:rsid w:val="00B77659"/>
    <w:rsid w:val="00B82259"/>
    <w:rsid w:val="00B838EF"/>
    <w:rsid w:val="00B91670"/>
    <w:rsid w:val="00BA14D5"/>
    <w:rsid w:val="00BA458F"/>
    <w:rsid w:val="00BB7748"/>
    <w:rsid w:val="00BC0BDD"/>
    <w:rsid w:val="00BD1270"/>
    <w:rsid w:val="00BD63B0"/>
    <w:rsid w:val="00BE285D"/>
    <w:rsid w:val="00BE2E3A"/>
    <w:rsid w:val="00BE616F"/>
    <w:rsid w:val="00BE704C"/>
    <w:rsid w:val="00BF1BEC"/>
    <w:rsid w:val="00BF5A09"/>
    <w:rsid w:val="00BF6817"/>
    <w:rsid w:val="00BF79A9"/>
    <w:rsid w:val="00C0148D"/>
    <w:rsid w:val="00C02089"/>
    <w:rsid w:val="00C0474A"/>
    <w:rsid w:val="00C078E7"/>
    <w:rsid w:val="00C11685"/>
    <w:rsid w:val="00C16561"/>
    <w:rsid w:val="00C252F9"/>
    <w:rsid w:val="00C25503"/>
    <w:rsid w:val="00C31DDD"/>
    <w:rsid w:val="00C33D9C"/>
    <w:rsid w:val="00C35571"/>
    <w:rsid w:val="00C37953"/>
    <w:rsid w:val="00C558C5"/>
    <w:rsid w:val="00C605A8"/>
    <w:rsid w:val="00C60B3B"/>
    <w:rsid w:val="00C617C6"/>
    <w:rsid w:val="00C80571"/>
    <w:rsid w:val="00C83643"/>
    <w:rsid w:val="00C970FB"/>
    <w:rsid w:val="00CA1353"/>
    <w:rsid w:val="00CA622D"/>
    <w:rsid w:val="00CA7E03"/>
    <w:rsid w:val="00CB1364"/>
    <w:rsid w:val="00CB3FD7"/>
    <w:rsid w:val="00CC22C7"/>
    <w:rsid w:val="00CD5146"/>
    <w:rsid w:val="00CE02DB"/>
    <w:rsid w:val="00CF1892"/>
    <w:rsid w:val="00D11733"/>
    <w:rsid w:val="00D15312"/>
    <w:rsid w:val="00D20E4E"/>
    <w:rsid w:val="00D24D20"/>
    <w:rsid w:val="00D24D9F"/>
    <w:rsid w:val="00D24E5D"/>
    <w:rsid w:val="00D257E6"/>
    <w:rsid w:val="00D33E51"/>
    <w:rsid w:val="00D52D15"/>
    <w:rsid w:val="00D5516E"/>
    <w:rsid w:val="00D55D47"/>
    <w:rsid w:val="00D623BE"/>
    <w:rsid w:val="00D647A6"/>
    <w:rsid w:val="00D6798E"/>
    <w:rsid w:val="00D729FD"/>
    <w:rsid w:val="00D7605A"/>
    <w:rsid w:val="00D806F1"/>
    <w:rsid w:val="00D8072B"/>
    <w:rsid w:val="00D818BB"/>
    <w:rsid w:val="00D825EB"/>
    <w:rsid w:val="00D84030"/>
    <w:rsid w:val="00D92846"/>
    <w:rsid w:val="00D95851"/>
    <w:rsid w:val="00DA004A"/>
    <w:rsid w:val="00DA3449"/>
    <w:rsid w:val="00DA62AF"/>
    <w:rsid w:val="00DB0B11"/>
    <w:rsid w:val="00DB2B26"/>
    <w:rsid w:val="00DB2B3D"/>
    <w:rsid w:val="00DB3391"/>
    <w:rsid w:val="00DB3E01"/>
    <w:rsid w:val="00DC530E"/>
    <w:rsid w:val="00DD11C7"/>
    <w:rsid w:val="00DD2D91"/>
    <w:rsid w:val="00DD6E38"/>
    <w:rsid w:val="00DE08A8"/>
    <w:rsid w:val="00DE0C8C"/>
    <w:rsid w:val="00DE590F"/>
    <w:rsid w:val="00DF2D29"/>
    <w:rsid w:val="00E02170"/>
    <w:rsid w:val="00E02D79"/>
    <w:rsid w:val="00E04081"/>
    <w:rsid w:val="00E117FE"/>
    <w:rsid w:val="00E13517"/>
    <w:rsid w:val="00E166E1"/>
    <w:rsid w:val="00E211A6"/>
    <w:rsid w:val="00E348C1"/>
    <w:rsid w:val="00E3535B"/>
    <w:rsid w:val="00E400D0"/>
    <w:rsid w:val="00E4756B"/>
    <w:rsid w:val="00E545BF"/>
    <w:rsid w:val="00E60AA3"/>
    <w:rsid w:val="00E656D8"/>
    <w:rsid w:val="00E6717A"/>
    <w:rsid w:val="00E67658"/>
    <w:rsid w:val="00E714B0"/>
    <w:rsid w:val="00E91A48"/>
    <w:rsid w:val="00E94449"/>
    <w:rsid w:val="00EA2A4B"/>
    <w:rsid w:val="00EB48C3"/>
    <w:rsid w:val="00EC23A7"/>
    <w:rsid w:val="00EC5D7B"/>
    <w:rsid w:val="00ED3FBE"/>
    <w:rsid w:val="00EE00CA"/>
    <w:rsid w:val="00EE157D"/>
    <w:rsid w:val="00EE2DB4"/>
    <w:rsid w:val="00EE2FA9"/>
    <w:rsid w:val="00EF1A15"/>
    <w:rsid w:val="00EF33D2"/>
    <w:rsid w:val="00EF59D3"/>
    <w:rsid w:val="00F044AD"/>
    <w:rsid w:val="00F07377"/>
    <w:rsid w:val="00F12303"/>
    <w:rsid w:val="00F12AD4"/>
    <w:rsid w:val="00F14E32"/>
    <w:rsid w:val="00F167A4"/>
    <w:rsid w:val="00F23806"/>
    <w:rsid w:val="00F274AB"/>
    <w:rsid w:val="00F33140"/>
    <w:rsid w:val="00F34B8A"/>
    <w:rsid w:val="00F36D00"/>
    <w:rsid w:val="00F40260"/>
    <w:rsid w:val="00F46490"/>
    <w:rsid w:val="00F52FF4"/>
    <w:rsid w:val="00F53647"/>
    <w:rsid w:val="00F6353A"/>
    <w:rsid w:val="00F6449B"/>
    <w:rsid w:val="00F65B5D"/>
    <w:rsid w:val="00F779BD"/>
    <w:rsid w:val="00F81932"/>
    <w:rsid w:val="00F84CA1"/>
    <w:rsid w:val="00F92820"/>
    <w:rsid w:val="00F93CF3"/>
    <w:rsid w:val="00F95316"/>
    <w:rsid w:val="00F95366"/>
    <w:rsid w:val="00FA4A77"/>
    <w:rsid w:val="00FA5891"/>
    <w:rsid w:val="00FB0BA9"/>
    <w:rsid w:val="00FB3012"/>
    <w:rsid w:val="00FB52B3"/>
    <w:rsid w:val="00FB6C48"/>
    <w:rsid w:val="00FC0631"/>
    <w:rsid w:val="00FC194A"/>
    <w:rsid w:val="00FC3D50"/>
    <w:rsid w:val="00FC3DEA"/>
    <w:rsid w:val="00FC441E"/>
    <w:rsid w:val="00FC4567"/>
    <w:rsid w:val="00FC4A21"/>
    <w:rsid w:val="00FC523C"/>
    <w:rsid w:val="00FC755C"/>
    <w:rsid w:val="00FE3C39"/>
    <w:rsid w:val="00FE4E52"/>
    <w:rsid w:val="00FE6A1F"/>
    <w:rsid w:val="00FE75B4"/>
    <w:rsid w:val="00FF0CE0"/>
    <w:rsid w:val="00FF1B59"/>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af.it" TargetMode="External"/><Relationship Id="rId2" Type="http://schemas.openxmlformats.org/officeDocument/2006/relationships/customXml" Target="../customXml/item2.xml"/><Relationship Id="rId16" Type="http://schemas.openxmlformats.org/officeDocument/2006/relationships/hyperlink" Target="mailto:mauro.monfredini@daftruck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it"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2.xml><?xml version="1.0" encoding="utf-8"?>
<ds:datastoreItem xmlns:ds="http://schemas.openxmlformats.org/officeDocument/2006/customXml" ds:itemID="{10B087D1-CA69-4832-8B79-8193664086AF}">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3.xml><?xml version="1.0" encoding="utf-8"?>
<ds:datastoreItem xmlns:ds="http://schemas.openxmlformats.org/officeDocument/2006/customXml" ds:itemID="{FEEB1282-14A8-4E7D-A2B8-1FB47D036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98AA3-A508-49C0-AC28-D23BEF1F77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1685</Words>
  <Characters>11448</Characters>
  <Application>Microsoft Office Word</Application>
  <DocSecurity>0</DocSecurity>
  <Lines>233</Lines>
  <Paragraphs>81</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SF</vt:lpstr>
      <vt:lpstr>SF</vt:lpstr>
      <vt:lpstr>SF</vt:lpstr>
    </vt:vector>
  </TitlesOfParts>
  <Company>PR</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2026-07-06T07:58:00Z</cp:lastPrinted>
  <dcterms:created xsi:type="dcterms:W3CDTF">2026-09-05T06:36:00Z</dcterms:created>
  <dcterms:modified xsi:type="dcterms:W3CDTF">2026-09-09T14:15:00Z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y fmtid="{D5CDD505-2E9C-101B-9397-08002B2CF9AE}" pid="9" name="ContentTypeId">
    <vt:lpwstr>0x010100C0BA344580CAC84FB937D84220F62B12</vt:lpwstr>
  </property>
</Properties>
</file>